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5AF11" w14:textId="39F444DE" w:rsidR="003877B0" w:rsidRPr="00E10E9F" w:rsidRDefault="00592E65" w:rsidP="00592E65">
      <w:pPr>
        <w:jc w:val="center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Translation of </w:t>
      </w:r>
      <w:r w:rsidR="00E012F3"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relevant portions of the Brazilian </w:t>
      </w: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decisions </w:t>
      </w:r>
    </w:p>
    <w:p w14:paraId="7DE00972" w14:textId="77777777" w:rsidR="00E10E9F" w:rsidRDefault="00E10E9F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</w:p>
    <w:p w14:paraId="04C4B3E3" w14:textId="4A3E6908" w:rsidR="00505DAE" w:rsidRPr="00E10E9F" w:rsidRDefault="00505DAE" w:rsidP="00592E65">
      <w:pPr>
        <w:jc w:val="both"/>
        <w:rPr>
          <w:rFonts w:ascii="Times New Roman" w:hAnsi="Times New Roman" w:cs="Times New Roman"/>
          <w:b/>
          <w:bCs/>
          <w:spacing w:val="-2"/>
          <w:u w:val="single"/>
        </w:rPr>
      </w:pPr>
      <w:r w:rsidRPr="00E10E9F">
        <w:rPr>
          <w:rFonts w:ascii="Times New Roman" w:hAnsi="Times New Roman" w:cs="Times New Roman"/>
          <w:b/>
          <w:bCs/>
          <w:spacing w:val="-2"/>
          <w:u w:val="single"/>
        </w:rPr>
        <w:t>SEC</w:t>
      </w:r>
      <w:r w:rsidR="00626BFB" w:rsidRPr="00E10E9F">
        <w:rPr>
          <w:rFonts w:ascii="Times New Roman" w:hAnsi="Times New Roman" w:cs="Times New Roman"/>
          <w:b/>
          <w:bCs/>
          <w:spacing w:val="-2"/>
          <w:u w:val="single"/>
        </w:rPr>
        <w:t xml:space="preserve"> </w:t>
      </w:r>
      <w:r w:rsidRPr="00E10E9F">
        <w:rPr>
          <w:rFonts w:ascii="Times New Roman" w:hAnsi="Times New Roman" w:cs="Times New Roman"/>
          <w:b/>
          <w:bCs/>
          <w:spacing w:val="-2"/>
          <w:u w:val="single"/>
        </w:rPr>
        <w:t>611</w:t>
      </w:r>
      <w:r w:rsidR="00AB4EFC" w:rsidRPr="00E10E9F">
        <w:rPr>
          <w:rFonts w:ascii="Times New Roman" w:hAnsi="Times New Roman" w:cs="Times New Roman"/>
          <w:b/>
          <w:bCs/>
          <w:spacing w:val="-2"/>
        </w:rPr>
        <w:t>:</w:t>
      </w:r>
    </w:p>
    <w:p w14:paraId="0C96F92F" w14:textId="6FE4A6B8" w:rsidR="00592E65" w:rsidRPr="00E10E9F" w:rsidRDefault="00777233" w:rsidP="00592E65">
      <w:pPr>
        <w:jc w:val="both"/>
        <w:rPr>
          <w:rFonts w:ascii="Times New Roman" w:hAnsi="Times New Roman" w:cs="Times New Roman"/>
          <w:b/>
          <w:bCs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Plantiff</w:t>
      </w:r>
      <w:r w:rsidR="00161BD2" w:rsidRPr="00E10E9F">
        <w:rPr>
          <w:rFonts w:ascii="Times New Roman" w:hAnsi="Times New Roman" w:cs="Times New Roman"/>
          <w:b/>
          <w:bCs/>
          <w:spacing w:val="-2"/>
        </w:rPr>
        <w:t>s</w:t>
      </w:r>
      <w:proofErr w:type="spellEnd"/>
      <w:r w:rsidR="00592E65" w:rsidRPr="00E10E9F">
        <w:rPr>
          <w:rFonts w:ascii="Times New Roman" w:hAnsi="Times New Roman" w:cs="Times New Roman"/>
          <w:b/>
          <w:bCs/>
          <w:spacing w:val="-2"/>
        </w:rPr>
        <w:t>:</w:t>
      </w:r>
      <w:r w:rsidR="00592E65" w:rsidRPr="00E10E9F">
        <w:rPr>
          <w:rFonts w:ascii="Times New Roman" w:hAnsi="Times New Roman" w:cs="Times New Roman"/>
          <w:spacing w:val="-2"/>
        </w:rPr>
        <w:t xml:space="preserve"> FIRST BRANDS DO BRASIL LTD. </w:t>
      </w:r>
      <w:proofErr w:type="spellStart"/>
      <w:r w:rsidR="00592E65" w:rsidRPr="00E10E9F">
        <w:rPr>
          <w:rFonts w:ascii="Times New Roman" w:hAnsi="Times New Roman" w:cs="Times New Roman"/>
          <w:spacing w:val="-2"/>
        </w:rPr>
        <w:t>and</w:t>
      </w:r>
      <w:proofErr w:type="spellEnd"/>
      <w:r w:rsidR="00592E65" w:rsidRPr="00E10E9F">
        <w:rPr>
          <w:rFonts w:ascii="Times New Roman" w:hAnsi="Times New Roman" w:cs="Times New Roman"/>
          <w:spacing w:val="-2"/>
        </w:rPr>
        <w:t xml:space="preserve"> STP DO BRASIL LTD.</w:t>
      </w:r>
    </w:p>
    <w:p w14:paraId="1916D685" w14:textId="31DCE2D8" w:rsidR="00592E65" w:rsidRPr="00E10E9F" w:rsidRDefault="00777233" w:rsidP="00592E65">
      <w:pPr>
        <w:jc w:val="both"/>
        <w:rPr>
          <w:rFonts w:ascii="Times New Roman" w:hAnsi="Times New Roman" w:cs="Times New Roman"/>
          <w:i/>
          <w:iCs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Defendant</w:t>
      </w:r>
      <w:r w:rsidR="00161BD2" w:rsidRPr="00E10E9F">
        <w:rPr>
          <w:rFonts w:ascii="Times New Roman" w:hAnsi="Times New Roman" w:cs="Times New Roman"/>
          <w:b/>
          <w:bCs/>
          <w:spacing w:val="-2"/>
        </w:rPr>
        <w:t>s</w:t>
      </w:r>
      <w:proofErr w:type="spellEnd"/>
      <w:r w:rsidR="00592E65" w:rsidRPr="00E10E9F">
        <w:rPr>
          <w:rFonts w:ascii="Times New Roman" w:hAnsi="Times New Roman" w:cs="Times New Roman"/>
          <w:b/>
          <w:bCs/>
          <w:spacing w:val="-2"/>
        </w:rPr>
        <w:t xml:space="preserve">: </w:t>
      </w:r>
      <w:r w:rsidR="00592E65" w:rsidRPr="00E10E9F">
        <w:rPr>
          <w:rFonts w:ascii="Times New Roman" w:hAnsi="Times New Roman" w:cs="Times New Roman"/>
          <w:spacing w:val="-2"/>
        </w:rPr>
        <w:t xml:space="preserve">PETROPLUS SUL COMÉRCIO EXTERIOR S/A PSC </w:t>
      </w:r>
      <w:r w:rsidR="00592E65" w:rsidRPr="00E10E9F">
        <w:rPr>
          <w:rFonts w:ascii="Times New Roman" w:hAnsi="Times New Roman" w:cs="Times New Roman"/>
          <w:i/>
          <w:iCs/>
          <w:spacing w:val="-2"/>
        </w:rPr>
        <w:t>et. al.</w:t>
      </w:r>
    </w:p>
    <w:p w14:paraId="612A3DD2" w14:textId="75CF1ED7" w:rsidR="00AB4EFC" w:rsidRPr="00E10E9F" w:rsidRDefault="00AB4EFC" w:rsidP="00AB4EFC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ICC arbitration seated in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Miami</w:t>
      </w:r>
    </w:p>
    <w:p w14:paraId="5CC087E5" w14:textId="44A0332D" w:rsidR="00AB4EFC" w:rsidRPr="00E10E9F" w:rsidRDefault="00AB4EFC" w:rsidP="00592E65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Decision rendered in 2006</w:t>
      </w:r>
    </w:p>
    <w:p w14:paraId="273A2DF3" w14:textId="77777777" w:rsidR="00AB4EFC" w:rsidRPr="00E10E9F" w:rsidRDefault="00AB4EFC" w:rsidP="00AB4EFC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Relevant portions of the decision:</w:t>
      </w:r>
    </w:p>
    <w:p w14:paraId="6F4F652F" w14:textId="320E2A4E" w:rsidR="00505DAE" w:rsidRPr="00E10E9F" w:rsidRDefault="00505DAE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RECOGNITION OF FOREIGN </w:t>
      </w:r>
      <w:r w:rsidR="003D7152" w:rsidRPr="00E10E9F">
        <w:rPr>
          <w:rFonts w:ascii="Times New Roman" w:hAnsi="Times New Roman" w:cs="Times New Roman"/>
          <w:spacing w:val="-2"/>
          <w:lang w:val="en-US"/>
        </w:rPr>
        <w:t>ARBITRAL AWARD. MERIT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S</w:t>
      </w:r>
      <w:r w:rsidR="003D7152" w:rsidRPr="00E10E9F">
        <w:rPr>
          <w:rFonts w:ascii="Times New Roman" w:hAnsi="Times New Roman" w:cs="Times New Roman"/>
          <w:spacing w:val="-2"/>
          <w:lang w:val="en-US"/>
        </w:rPr>
        <w:t xml:space="preserve"> ISSUE. IRRELEVANCE. ARTICLE 38 OF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>BRAZIL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IAN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 xml:space="preserve"> ARBITRATION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ACT</w:t>
      </w:r>
      <w:r w:rsidR="003D7152" w:rsidRPr="00E10E9F">
        <w:rPr>
          <w:rFonts w:ascii="Times New Roman" w:hAnsi="Times New Roman" w:cs="Times New Roman"/>
          <w:spacing w:val="-2"/>
          <w:lang w:val="en-US"/>
        </w:rPr>
        <w:t xml:space="preserve"> (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>“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BAA”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LAW </w:t>
      </w:r>
      <w:r w:rsidR="003D7152" w:rsidRPr="00E10E9F">
        <w:rPr>
          <w:rFonts w:ascii="Times New Roman" w:hAnsi="Times New Roman" w:cs="Times New Roman"/>
          <w:spacing w:val="-2"/>
          <w:lang w:val="en-US"/>
        </w:rPr>
        <w:t>N. 9.307/96).</w:t>
      </w:r>
      <w:r w:rsidR="00E10E9F">
        <w:rPr>
          <w:rFonts w:ascii="Times New Roman" w:hAnsi="Times New Roman" w:cs="Times New Roman"/>
          <w:spacing w:val="-2"/>
          <w:lang w:val="en-US"/>
        </w:rPr>
        <w:t xml:space="preserve"> </w:t>
      </w:r>
    </w:p>
    <w:p w14:paraId="0411DEFA" w14:textId="0D108515" w:rsidR="003D7152" w:rsidRPr="00E10E9F" w:rsidRDefault="003D7152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dispositions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of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article 38 of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the BAA </w:t>
      </w:r>
      <w:r w:rsidRPr="00E10E9F">
        <w:rPr>
          <w:rFonts w:ascii="Times New Roman" w:hAnsi="Times New Roman" w:cs="Times New Roman"/>
          <w:spacing w:val="-2"/>
          <w:lang w:val="en-US"/>
        </w:rPr>
        <w:t>present a wide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>r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>range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legal situations that may be presented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as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defense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 xml:space="preserve"> grounds in comparison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to that provided 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 xml:space="preserve">by </w:t>
      </w:r>
      <w:r w:rsidRPr="00E10E9F">
        <w:rPr>
          <w:rFonts w:ascii="Times New Roman" w:hAnsi="Times New Roman" w:cs="Times New Roman"/>
          <w:spacing w:val="-2"/>
          <w:lang w:val="en-US"/>
        </w:rPr>
        <w:t>article 221 of RISTF (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 xml:space="preserve">Internal 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>R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 xml:space="preserve">egiment of </w:t>
      </w:r>
      <w:r w:rsidR="00592E65" w:rsidRPr="00E10E9F">
        <w:rPr>
          <w:rFonts w:ascii="Times New Roman" w:hAnsi="Times New Roman" w:cs="Times New Roman"/>
          <w:spacing w:val="-2"/>
          <w:lang w:val="en-US"/>
        </w:rPr>
        <w:t xml:space="preserve">Brazil’s 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>Su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perior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 xml:space="preserve"> Court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 of Justice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 xml:space="preserve">), but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do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 xml:space="preserve"> not go so far as to allow the invasion of the award's merit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s</w:t>
      </w:r>
      <w:r w:rsidR="00711E93" w:rsidRPr="00E10E9F">
        <w:rPr>
          <w:rFonts w:ascii="Times New Roman" w:hAnsi="Times New Roman" w:cs="Times New Roman"/>
          <w:spacing w:val="-2"/>
          <w:lang w:val="en-US"/>
        </w:rPr>
        <w:t>.</w:t>
      </w:r>
    </w:p>
    <w:p w14:paraId="4048849F" w14:textId="18555BCA" w:rsidR="00711E93" w:rsidRPr="00E10E9F" w:rsidRDefault="00711E9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existence of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an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annulment action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in connection with the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foreign arbitral award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before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>domestic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courts is not an impediment to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recognition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of the award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and does not harm </w:t>
      </w:r>
      <w:r w:rsidRPr="00E10E9F">
        <w:rPr>
          <w:rFonts w:ascii="Times New Roman" w:hAnsi="Times New Roman" w:cs="Times New Roman"/>
          <w:spacing w:val="-2"/>
          <w:lang w:val="en-US"/>
        </w:rPr>
        <w:t>national sovereignty,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 which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would require the existence of a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domestic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decision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regarding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the same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matters decided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>by the arbitration court. The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 BAA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, in its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article 33,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>second paragraph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>,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 establishes that the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judicial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award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>which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 grants the annulment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claim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shall determine that the arbitrator or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arbitral tribunal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render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a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new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arbitral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award, which means that the judge is not allowed to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>issue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 a substitute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 xml:space="preserve"> decision 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to the one issued by the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arbitrator or tribunal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>. Hence, there are no conflicting decisions.</w:t>
      </w:r>
      <w:r w:rsidR="00E10E9F">
        <w:rPr>
          <w:rFonts w:ascii="Times New Roman" w:hAnsi="Times New Roman" w:cs="Times New Roman"/>
          <w:spacing w:val="-2"/>
          <w:lang w:val="en-US"/>
        </w:rPr>
        <w:t xml:space="preserve"> Award recognized.</w:t>
      </w:r>
      <w:r w:rsidR="00E75509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</w:p>
    <w:p w14:paraId="7750B25A" w14:textId="54153799" w:rsidR="00E012F3" w:rsidRPr="00E10E9F" w:rsidRDefault="00E012F3" w:rsidP="00E012F3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 xml:space="preserve">Additional relevant portion of the decision: </w:t>
      </w:r>
    </w:p>
    <w:p w14:paraId="40D8C5B7" w14:textId="1CD90700" w:rsidR="00E012F3" w:rsidRPr="00E10E9F" w:rsidRDefault="00E012F3" w:rsidP="00E012F3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With regard to the legitimacy of filing an annulment </w:t>
      </w:r>
      <w:r w:rsidRPr="00E10E9F">
        <w:rPr>
          <w:rFonts w:ascii="Times New Roman" w:hAnsi="Times New Roman" w:cs="Times New Roman"/>
          <w:spacing w:val="-2"/>
          <w:lang w:val="en-US"/>
        </w:rPr>
        <w:t>lawsuit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before Brazilian Courts, </w:t>
      </w:r>
      <w:r w:rsidRPr="00E10E9F">
        <w:rPr>
          <w:rFonts w:ascii="Times New Roman" w:hAnsi="Times New Roman" w:cs="Times New Roman"/>
          <w:spacing w:val="-2"/>
          <w:lang w:val="en-US"/>
        </w:rPr>
        <w:t>in view of the provisions of Decree n. 4.311/2002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(referring to the ratification of the NY Arbitration Convention)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this </w:t>
      </w:r>
      <w:r w:rsidRPr="00E10E9F">
        <w:rPr>
          <w:rFonts w:ascii="Times New Roman" w:hAnsi="Times New Roman" w:cs="Times New Roman"/>
          <w:spacing w:val="-2"/>
          <w:lang w:val="en-US"/>
        </w:rPr>
        <w:t>is a matter to be res</w:t>
      </w:r>
      <w:r w:rsidRPr="00E10E9F">
        <w:rPr>
          <w:rFonts w:ascii="Times New Roman" w:hAnsi="Times New Roman" w:cs="Times New Roman"/>
          <w:spacing w:val="-2"/>
          <w:lang w:val="en-US"/>
        </w:rPr>
        <w:t>olved by the Court before which the lawsuit was filed.</w:t>
      </w:r>
    </w:p>
    <w:p w14:paraId="32FCD04C" w14:textId="77777777" w:rsidR="00E75509" w:rsidRPr="00E10E9F" w:rsidRDefault="00E75509" w:rsidP="00592E6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</w:p>
    <w:p w14:paraId="3EB3B3EF" w14:textId="0C94F9C3" w:rsidR="008B649C" w:rsidRPr="00E10E9F" w:rsidRDefault="008B649C" w:rsidP="00592E65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>SEC 5782</w:t>
      </w: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:</w:t>
      </w:r>
    </w:p>
    <w:p w14:paraId="3A073826" w14:textId="2F213715" w:rsidR="007D4E90" w:rsidRPr="00E10E9F" w:rsidRDefault="0077723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Plaintiff</w:t>
      </w:r>
      <w:r w:rsidR="007D4E90"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: </w:t>
      </w:r>
      <w:r w:rsidR="007D4E90" w:rsidRPr="00E10E9F">
        <w:rPr>
          <w:rFonts w:ascii="Times New Roman" w:hAnsi="Times New Roman" w:cs="Times New Roman"/>
          <w:spacing w:val="-2"/>
          <w:lang w:val="en-US"/>
        </w:rPr>
        <w:t>EDF INTERNATIONAL S/A</w:t>
      </w:r>
    </w:p>
    <w:p w14:paraId="1CE464CF" w14:textId="01F75802" w:rsidR="007D4E90" w:rsidRPr="00E10E9F" w:rsidRDefault="00777233" w:rsidP="00592E65">
      <w:pPr>
        <w:jc w:val="both"/>
        <w:rPr>
          <w:rFonts w:ascii="Times New Roman" w:hAnsi="Times New Roman" w:cs="Times New Roman"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Defen</w:t>
      </w:r>
      <w:r w:rsidR="007D4E90" w:rsidRPr="00E10E9F">
        <w:rPr>
          <w:rFonts w:ascii="Times New Roman" w:hAnsi="Times New Roman" w:cs="Times New Roman"/>
          <w:b/>
          <w:bCs/>
          <w:spacing w:val="-2"/>
        </w:rPr>
        <w:t>d</w:t>
      </w:r>
      <w:r w:rsidRPr="00E10E9F">
        <w:rPr>
          <w:rFonts w:ascii="Times New Roman" w:hAnsi="Times New Roman" w:cs="Times New Roman"/>
          <w:b/>
          <w:bCs/>
          <w:spacing w:val="-2"/>
        </w:rPr>
        <w:t>a</w:t>
      </w:r>
      <w:r w:rsidR="007D4E90" w:rsidRPr="00E10E9F">
        <w:rPr>
          <w:rFonts w:ascii="Times New Roman" w:hAnsi="Times New Roman" w:cs="Times New Roman"/>
          <w:b/>
          <w:bCs/>
          <w:spacing w:val="-2"/>
        </w:rPr>
        <w:t>nt</w:t>
      </w:r>
      <w:r w:rsidR="00161BD2" w:rsidRPr="00E10E9F">
        <w:rPr>
          <w:rFonts w:ascii="Times New Roman" w:hAnsi="Times New Roman" w:cs="Times New Roman"/>
          <w:b/>
          <w:bCs/>
          <w:spacing w:val="-2"/>
        </w:rPr>
        <w:t>s</w:t>
      </w:r>
      <w:proofErr w:type="spellEnd"/>
      <w:r w:rsidR="007D4E90" w:rsidRPr="00E10E9F">
        <w:rPr>
          <w:rFonts w:ascii="Times New Roman" w:hAnsi="Times New Roman" w:cs="Times New Roman"/>
          <w:b/>
          <w:bCs/>
          <w:spacing w:val="-2"/>
        </w:rPr>
        <w:t>:</w:t>
      </w:r>
      <w:r w:rsidR="009F0FBF" w:rsidRPr="00E10E9F">
        <w:rPr>
          <w:rFonts w:ascii="Times New Roman" w:hAnsi="Times New Roman" w:cs="Times New Roman"/>
          <w:b/>
          <w:bCs/>
          <w:spacing w:val="-2"/>
        </w:rPr>
        <w:t xml:space="preserve"> </w:t>
      </w:r>
      <w:r w:rsidR="009F0FBF" w:rsidRPr="00E10E9F">
        <w:rPr>
          <w:rFonts w:ascii="Times New Roman" w:hAnsi="Times New Roman" w:cs="Times New Roman"/>
          <w:spacing w:val="-2"/>
        </w:rPr>
        <w:t xml:space="preserve">ENDESA LATINOAMÉRICA S/A </w:t>
      </w:r>
      <w:proofErr w:type="spellStart"/>
      <w:r w:rsidR="009F0FBF" w:rsidRPr="00E10E9F">
        <w:rPr>
          <w:rFonts w:ascii="Times New Roman" w:hAnsi="Times New Roman" w:cs="Times New Roman"/>
          <w:spacing w:val="-2"/>
        </w:rPr>
        <w:t>and</w:t>
      </w:r>
      <w:proofErr w:type="spellEnd"/>
      <w:r w:rsidR="009F0FBF" w:rsidRPr="00E10E9F">
        <w:rPr>
          <w:rFonts w:ascii="Times New Roman" w:hAnsi="Times New Roman" w:cs="Times New Roman"/>
          <w:spacing w:val="-2"/>
        </w:rPr>
        <w:t xml:space="preserve"> YPF S/A</w:t>
      </w:r>
    </w:p>
    <w:p w14:paraId="217BD7BF" w14:textId="77777777" w:rsidR="00D244C8" w:rsidRPr="00E10E9F" w:rsidRDefault="00D244C8" w:rsidP="00592E65">
      <w:pPr>
        <w:jc w:val="both"/>
        <w:rPr>
          <w:rFonts w:ascii="Times New Roman" w:hAnsi="Times New Roman" w:cs="Times New Roman"/>
          <w:i/>
          <w:spacing w:val="-2"/>
        </w:rPr>
      </w:pPr>
      <w:r w:rsidRPr="00E10E9F">
        <w:rPr>
          <w:rFonts w:ascii="Times New Roman" w:hAnsi="Times New Roman" w:cs="Times New Roman"/>
          <w:i/>
          <w:spacing w:val="-2"/>
        </w:rPr>
        <w:t xml:space="preserve">ICC </w:t>
      </w:r>
      <w:proofErr w:type="spellStart"/>
      <w:r w:rsidRPr="00E10E9F">
        <w:rPr>
          <w:rFonts w:ascii="Times New Roman" w:hAnsi="Times New Roman" w:cs="Times New Roman"/>
          <w:i/>
          <w:spacing w:val="-2"/>
        </w:rPr>
        <w:t>arbitration</w:t>
      </w:r>
      <w:proofErr w:type="spellEnd"/>
      <w:r w:rsidRPr="00E10E9F">
        <w:rPr>
          <w:rFonts w:ascii="Times New Roman" w:hAnsi="Times New Roman" w:cs="Times New Roman"/>
          <w:i/>
          <w:spacing w:val="-2"/>
        </w:rPr>
        <w:t xml:space="preserve"> </w:t>
      </w:r>
      <w:proofErr w:type="spellStart"/>
      <w:r w:rsidRPr="00E10E9F">
        <w:rPr>
          <w:rFonts w:ascii="Times New Roman" w:hAnsi="Times New Roman" w:cs="Times New Roman"/>
          <w:i/>
          <w:spacing w:val="-2"/>
        </w:rPr>
        <w:t>seated</w:t>
      </w:r>
      <w:proofErr w:type="spellEnd"/>
      <w:r w:rsidRPr="00E10E9F">
        <w:rPr>
          <w:rFonts w:ascii="Times New Roman" w:hAnsi="Times New Roman" w:cs="Times New Roman"/>
          <w:i/>
          <w:spacing w:val="-2"/>
        </w:rPr>
        <w:t xml:space="preserve"> in Argentina</w:t>
      </w:r>
    </w:p>
    <w:p w14:paraId="114E595C" w14:textId="443AC9D5" w:rsidR="00D244C8" w:rsidRPr="00E10E9F" w:rsidRDefault="00D244C8" w:rsidP="00592E65">
      <w:pPr>
        <w:jc w:val="both"/>
        <w:rPr>
          <w:rFonts w:ascii="Times New Roman" w:hAnsi="Times New Roman" w:cs="Times New Roman"/>
          <w:i/>
          <w:spacing w:val="-2"/>
        </w:rPr>
      </w:pPr>
      <w:proofErr w:type="spellStart"/>
      <w:r w:rsidRPr="00E10E9F">
        <w:rPr>
          <w:rFonts w:ascii="Times New Roman" w:hAnsi="Times New Roman" w:cs="Times New Roman"/>
          <w:i/>
          <w:spacing w:val="-2"/>
        </w:rPr>
        <w:t>Decision</w:t>
      </w:r>
      <w:proofErr w:type="spellEnd"/>
      <w:r w:rsidRPr="00E10E9F">
        <w:rPr>
          <w:rFonts w:ascii="Times New Roman" w:hAnsi="Times New Roman" w:cs="Times New Roman"/>
          <w:i/>
          <w:spacing w:val="-2"/>
        </w:rPr>
        <w:t xml:space="preserve"> </w:t>
      </w:r>
      <w:proofErr w:type="spellStart"/>
      <w:r w:rsidRPr="00E10E9F">
        <w:rPr>
          <w:rFonts w:ascii="Times New Roman" w:hAnsi="Times New Roman" w:cs="Times New Roman"/>
          <w:i/>
          <w:spacing w:val="-2"/>
        </w:rPr>
        <w:t>rendered</w:t>
      </w:r>
      <w:proofErr w:type="spellEnd"/>
      <w:r w:rsidRPr="00E10E9F">
        <w:rPr>
          <w:rFonts w:ascii="Times New Roman" w:hAnsi="Times New Roman" w:cs="Times New Roman"/>
          <w:i/>
          <w:spacing w:val="-2"/>
        </w:rPr>
        <w:t xml:space="preserve"> in 2015 </w:t>
      </w:r>
    </w:p>
    <w:p w14:paraId="1E5DD516" w14:textId="2563CDB3" w:rsidR="00D244C8" w:rsidRPr="00E10E9F" w:rsidRDefault="00D244C8" w:rsidP="00592E65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Relevant portions of the decision:</w:t>
      </w:r>
    </w:p>
    <w:p w14:paraId="50121AE7" w14:textId="71A9DE8C" w:rsidR="00E75509" w:rsidRPr="00E10E9F" w:rsidRDefault="00E75509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RECOGNITION OF CONTESTED FOREIGN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AWARD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. ARTICLE 34 OF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THE BAA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APPLICATION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INTERNATIONAL TREATIES,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WHICH HAVE EFFECT IN THE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INTERNAL LEGAL SYSTEM.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INITIAL 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APPLICATION OF THE ARBITRATION LAW 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>UPON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THEIR ABSENCE. ARBITRAL AWARD ANNULED IN THE COUNTRY OF ORIGIN,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BY MEANS OF A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JUDICIAL AWARD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 THAT PRODUCED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6A6751" w:rsidRPr="00E10E9F">
        <w:rPr>
          <w:rFonts w:ascii="Times New Roman" w:hAnsi="Times New Roman" w:cs="Times New Roman"/>
          <w:i/>
          <w:iCs/>
          <w:spacing w:val="-2"/>
          <w:lang w:val="en-US"/>
        </w:rPr>
        <w:t>RES IUDICATA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>EXAM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INATION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 xml:space="preserve"> OF EVIDENCE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. UNREASONABLENESS OF THE EXAMINATION OF THE MERITS OF 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lastRenderedPageBreak/>
        <w:t xml:space="preserve">THE ARBITRAL AWARD. IMPOSSIBILITY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OF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ANALYZ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ING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THE FOREIGN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AWARD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. DISMISSAL OF THE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CLAIM.</w:t>
      </w:r>
    </w:p>
    <w:p w14:paraId="5AB13F01" w14:textId="1DAF0816" w:rsidR="006A6751" w:rsidRPr="00E10E9F" w:rsidRDefault="00E012F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A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rticle 34 of </w:t>
      </w:r>
      <w:r w:rsidRPr="00E10E9F">
        <w:rPr>
          <w:rFonts w:ascii="Times New Roman" w:hAnsi="Times New Roman" w:cs="Times New Roman"/>
          <w:spacing w:val="-2"/>
          <w:lang w:val="en-US"/>
        </w:rPr>
        <w:t>the BAA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determines that the foreign arbitral award </w:t>
      </w:r>
      <w:proofErr w:type="gramStart"/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shall be 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 xml:space="preserve">initially </w:t>
      </w:r>
      <w:r w:rsidRPr="00E10E9F">
        <w:rPr>
          <w:rFonts w:ascii="Times New Roman" w:hAnsi="Times New Roman" w:cs="Times New Roman"/>
          <w:spacing w:val="-2"/>
          <w:lang w:val="en-US"/>
        </w:rPr>
        <w:t>recognized</w:t>
      </w:r>
      <w:proofErr w:type="gramEnd"/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in Brazil in accordance with international treaties that are </w:t>
      </w:r>
      <w:r w:rsidRPr="00E10E9F">
        <w:rPr>
          <w:rFonts w:ascii="Times New Roman" w:hAnsi="Times New Roman" w:cs="Times New Roman"/>
          <w:spacing w:val="-2"/>
          <w:lang w:val="en-US"/>
        </w:rPr>
        <w:t>in effect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in the internal legal system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>;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only in their absence, the provisions of the </w:t>
      </w:r>
      <w:r w:rsidRPr="00E10E9F">
        <w:rPr>
          <w:rFonts w:ascii="Times New Roman" w:hAnsi="Times New Roman" w:cs="Times New Roman"/>
          <w:spacing w:val="-2"/>
          <w:lang w:val="en-US"/>
        </w:rPr>
        <w:t>BAA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 will 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>be applied</w:t>
      </w:r>
      <w:r w:rsidR="006A6751"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</w:p>
    <w:p w14:paraId="704CBE9C" w14:textId="5ED5F434" w:rsidR="006A6751" w:rsidRPr="00E10E9F" w:rsidRDefault="006A6751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In the case at hand, the </w:t>
      </w:r>
      <w:proofErr w:type="gramStart"/>
      <w:r w:rsidRPr="00E10E9F">
        <w:rPr>
          <w:rFonts w:ascii="Times New Roman" w:hAnsi="Times New Roman" w:cs="Times New Roman"/>
          <w:spacing w:val="-2"/>
          <w:lang w:val="en-US"/>
        </w:rPr>
        <w:t>arbitral award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was judicially annulled by the Argentine judiciary,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by means of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a </w:t>
      </w:r>
      <w:r w:rsidRPr="00E10E9F">
        <w:rPr>
          <w:rFonts w:ascii="Times New Roman" w:hAnsi="Times New Roman" w:cs="Times New Roman"/>
          <w:spacing w:val="-2"/>
          <w:lang w:val="en-US"/>
        </w:rPr>
        <w:t>decision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 that is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E10E9F">
        <w:rPr>
          <w:rFonts w:ascii="Times New Roman" w:hAnsi="Times New Roman" w:cs="Times New Roman"/>
          <w:i/>
          <w:iCs/>
          <w:spacing w:val="-2"/>
          <w:lang w:val="en-US"/>
        </w:rPr>
        <w:t xml:space="preserve">res </w:t>
      </w:r>
      <w:proofErr w:type="spellStart"/>
      <w:r w:rsidRPr="00E10E9F">
        <w:rPr>
          <w:rFonts w:ascii="Times New Roman" w:hAnsi="Times New Roman" w:cs="Times New Roman"/>
          <w:i/>
          <w:iCs/>
          <w:spacing w:val="-2"/>
          <w:lang w:val="en-US"/>
        </w:rPr>
        <w:t>iudicata</w:t>
      </w:r>
      <w:proofErr w:type="spellEnd"/>
      <w:proofErr w:type="gramEnd"/>
      <w:r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</w:p>
    <w:p w14:paraId="0E93FE5F" w14:textId="51066248" w:rsidR="00B255F1" w:rsidRPr="00E10E9F" w:rsidRDefault="006A6751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proofErr w:type="gramStart"/>
      <w:r w:rsidRPr="00E10E9F">
        <w:rPr>
          <w:rFonts w:ascii="Times New Roman" w:hAnsi="Times New Roman" w:cs="Times New Roman"/>
          <w:spacing w:val="-2"/>
          <w:lang w:val="en-US"/>
        </w:rPr>
        <w:t xml:space="preserve">The legislation </w:t>
      </w:r>
      <w:r w:rsidR="0015014E" w:rsidRPr="00E10E9F">
        <w:rPr>
          <w:rFonts w:ascii="Times New Roman" w:hAnsi="Times New Roman" w:cs="Times New Roman"/>
          <w:spacing w:val="-2"/>
          <w:lang w:val="en-US"/>
        </w:rPr>
        <w:t>applicable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to the matter – New York Convention, Article V(1)(e) of the 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>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ecree n. 4.311/2002; Panama Convention, article 5(1)(e) of the 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>D</w:t>
      </w:r>
      <w:r w:rsidRPr="00E10E9F">
        <w:rPr>
          <w:rFonts w:ascii="Times New Roman" w:hAnsi="Times New Roman" w:cs="Times New Roman"/>
          <w:spacing w:val="-2"/>
          <w:lang w:val="en-US"/>
        </w:rPr>
        <w:t>ecree n. 1.902/1996; Brazilian arbitration law</w:t>
      </w:r>
      <w:r w:rsidR="009F0FBF" w:rsidRPr="00E10E9F">
        <w:rPr>
          <w:rFonts w:ascii="Times New Roman" w:hAnsi="Times New Roman" w:cs="Times New Roman"/>
          <w:spacing w:val="-2"/>
          <w:lang w:val="en-US"/>
        </w:rPr>
        <w:t xml:space="preserve"> (n. 9.307/1996)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Article 38, </w:t>
      </w:r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item VI; and the Las </w:t>
      </w:r>
      <w:proofErr w:type="spellStart"/>
      <w:r w:rsidR="00B255F1" w:rsidRPr="00E10E9F">
        <w:rPr>
          <w:rFonts w:ascii="Times New Roman" w:hAnsi="Times New Roman" w:cs="Times New Roman"/>
          <w:spacing w:val="-2"/>
          <w:lang w:val="en-US"/>
        </w:rPr>
        <w:t>Leñas</w:t>
      </w:r>
      <w:proofErr w:type="spellEnd"/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 protocol, article 20(e) of the 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>D</w:t>
      </w:r>
      <w:r w:rsidR="00B255F1" w:rsidRPr="00E10E9F">
        <w:rPr>
          <w:rFonts w:ascii="Times New Roman" w:hAnsi="Times New Roman" w:cs="Times New Roman"/>
          <w:spacing w:val="-2"/>
          <w:lang w:val="en-US"/>
        </w:rPr>
        <w:t>ecree n. 2.067/1996, all internalized in the Brazilian legal system – leaves no doubt as to the indispensability of the foreign award, whethe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 xml:space="preserve">r arbitral or not, to have produced </w:t>
      </w:r>
      <w:r w:rsidR="00B255F1" w:rsidRPr="00E10E9F">
        <w:rPr>
          <w:rFonts w:ascii="Times New Roman" w:hAnsi="Times New Roman" w:cs="Times New Roman"/>
          <w:i/>
          <w:iCs/>
          <w:spacing w:val="-2"/>
          <w:lang w:val="en-US"/>
        </w:rPr>
        <w:t xml:space="preserve">res </w:t>
      </w:r>
      <w:proofErr w:type="spellStart"/>
      <w:r w:rsidR="00B255F1" w:rsidRPr="00E10E9F">
        <w:rPr>
          <w:rFonts w:ascii="Times New Roman" w:hAnsi="Times New Roman" w:cs="Times New Roman"/>
          <w:i/>
          <w:iCs/>
          <w:spacing w:val="-2"/>
          <w:lang w:val="en-US"/>
        </w:rPr>
        <w:t>iudicata</w:t>
      </w:r>
      <w:proofErr w:type="spellEnd"/>
      <w:r w:rsidR="00B255F1" w:rsidRPr="00E10E9F">
        <w:rPr>
          <w:rFonts w:ascii="Times New Roman" w:hAnsi="Times New Roman" w:cs="Times New Roman"/>
          <w:i/>
          <w:iCs/>
          <w:spacing w:val="-2"/>
          <w:lang w:val="en-US"/>
        </w:rPr>
        <w:t xml:space="preserve"> </w:t>
      </w:r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 to be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recognized by</w:t>
      </w:r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 this Superior Court, with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domestic</w:t>
      </w:r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E012F3" w:rsidRPr="00E10E9F">
        <w:rPr>
          <w:rFonts w:ascii="Times New Roman" w:hAnsi="Times New Roman" w:cs="Times New Roman"/>
          <w:spacing w:val="-2"/>
          <w:lang w:val="en-US"/>
        </w:rPr>
        <w:t>scholars</w:t>
      </w:r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 sharing the same understanding.</w:t>
      </w:r>
      <w:proofErr w:type="gramEnd"/>
      <w:r w:rsidR="00B255F1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</w:p>
    <w:p w14:paraId="499EDB12" w14:textId="3F40D3F1" w:rsidR="007979F3" w:rsidRPr="00E10E9F" w:rsidRDefault="00680ADB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E10E9F">
        <w:rPr>
          <w:rFonts w:ascii="Times New Roman" w:hAnsi="Times New Roman" w:cs="Times New Roman"/>
          <w:spacing w:val="-2"/>
          <w:lang w:val="en-US"/>
        </w:rPr>
        <w:t>Internal Regiment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this 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>C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ourt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provide</w:t>
      </w:r>
      <w:r w:rsidR="00E10E9F">
        <w:rPr>
          <w:rFonts w:ascii="Times New Roman" w:hAnsi="Times New Roman" w:cs="Times New Roman"/>
          <w:spacing w:val="-2"/>
          <w:lang w:val="en-US"/>
        </w:rPr>
        <w:t>s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 for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the </w:t>
      </w:r>
      <w:r w:rsidR="00302650" w:rsidRPr="00E10E9F">
        <w:rPr>
          <w:rFonts w:ascii="Times New Roman" w:hAnsi="Times New Roman" w:cs="Times New Roman"/>
          <w:spacing w:val="-2"/>
          <w:lang w:val="en-US"/>
        </w:rPr>
        <w:t xml:space="preserve">fulfillment of 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>such</w:t>
      </w:r>
      <w:r w:rsidR="00302650" w:rsidRPr="00E10E9F">
        <w:rPr>
          <w:rFonts w:ascii="Times New Roman" w:hAnsi="Times New Roman" w:cs="Times New Roman"/>
          <w:spacing w:val="-2"/>
          <w:lang w:val="en-US"/>
        </w:rPr>
        <w:t xml:space="preserve"> requirement for the recognition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o</w:t>
      </w:r>
      <w:r w:rsidR="00302650" w:rsidRPr="00E10E9F">
        <w:rPr>
          <w:rFonts w:ascii="Times New Roman" w:hAnsi="Times New Roman" w:cs="Times New Roman"/>
          <w:spacing w:val="-2"/>
          <w:lang w:val="en-US"/>
        </w:rPr>
        <w:t xml:space="preserve">f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a </w:t>
      </w:r>
      <w:r w:rsidR="00302650" w:rsidRPr="00E10E9F">
        <w:rPr>
          <w:rFonts w:ascii="Times New Roman" w:hAnsi="Times New Roman" w:cs="Times New Roman"/>
          <w:spacing w:val="-2"/>
          <w:lang w:val="en-US"/>
        </w:rPr>
        <w:t xml:space="preserve">foreign decision, whether arbitral or not, </w:t>
      </w:r>
      <w:r w:rsidR="00E10E9F">
        <w:rPr>
          <w:rFonts w:ascii="Times New Roman" w:hAnsi="Times New Roman" w:cs="Times New Roman"/>
          <w:spacing w:val="-2"/>
          <w:lang w:val="en-US"/>
        </w:rPr>
        <w:t xml:space="preserve">as can be seen from </w:t>
      </w:r>
      <w:r w:rsidR="006E72D5" w:rsidRPr="00E10E9F">
        <w:rPr>
          <w:rFonts w:ascii="Times New Roman" w:hAnsi="Times New Roman" w:cs="Times New Roman"/>
          <w:spacing w:val="-2"/>
          <w:lang w:val="en-US"/>
        </w:rPr>
        <w:t xml:space="preserve">article 216-D. </w:t>
      </w:r>
    </w:p>
    <w:p w14:paraId="54D979CC" w14:textId="65C5C36A" w:rsidR="006E72D5" w:rsidRPr="00E10E9F" w:rsidRDefault="006E72D5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300674" w:rsidRPr="00E10E9F">
        <w:rPr>
          <w:rFonts w:ascii="Times New Roman" w:hAnsi="Times New Roman" w:cs="Times New Roman"/>
          <w:spacing w:val="-2"/>
          <w:lang w:val="en-US"/>
        </w:rPr>
        <w:t xml:space="preserve"> proce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eding</w:t>
      </w:r>
      <w:r w:rsidR="00300674" w:rsidRPr="00E10E9F">
        <w:rPr>
          <w:rFonts w:ascii="Times New Roman" w:hAnsi="Times New Roman" w:cs="Times New Roman"/>
          <w:spacing w:val="-2"/>
          <w:lang w:val="en-US"/>
        </w:rPr>
        <w:t xml:space="preserve"> does not </w:t>
      </w:r>
      <w:r w:rsidR="00190926" w:rsidRPr="00E10E9F">
        <w:rPr>
          <w:rFonts w:ascii="Times New Roman" w:hAnsi="Times New Roman" w:cs="Times New Roman"/>
          <w:spacing w:val="-2"/>
          <w:lang w:val="en-US"/>
        </w:rPr>
        <w:t>add efficacy to the foreign judgment, but only releases the efficacy contained therein, internalizing its effects in our country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 xml:space="preserve">; the recognition of foreign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awards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>, thus,</w:t>
      </w:r>
      <w:r w:rsidR="00533C93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 xml:space="preserve">does not </w:t>
      </w:r>
      <w:r w:rsidR="00AB55FB" w:rsidRPr="00E10E9F">
        <w:rPr>
          <w:rFonts w:ascii="Times New Roman" w:hAnsi="Times New Roman" w:cs="Times New Roman"/>
          <w:spacing w:val="-2"/>
          <w:lang w:val="en-US"/>
        </w:rPr>
        <w:t>remove defects or give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>s</w:t>
      </w:r>
      <w:r w:rsidR="00AB55FB" w:rsidRPr="00E10E9F">
        <w:rPr>
          <w:rFonts w:ascii="Times New Roman" w:hAnsi="Times New Roman" w:cs="Times New Roman"/>
          <w:spacing w:val="-2"/>
          <w:lang w:val="en-US"/>
        </w:rPr>
        <w:t xml:space="preserve"> a different interpretation to the decision of </w:t>
      </w:r>
      <w:r w:rsidR="00EF645B" w:rsidRPr="00E10E9F">
        <w:rPr>
          <w:rFonts w:ascii="Times New Roman" w:hAnsi="Times New Roman" w:cs="Times New Roman"/>
          <w:spacing w:val="-2"/>
          <w:lang w:val="en-US"/>
        </w:rPr>
        <w:t>the</w:t>
      </w:r>
      <w:r w:rsidR="00AB55FB" w:rsidRPr="00E10E9F">
        <w:rPr>
          <w:rFonts w:ascii="Times New Roman" w:hAnsi="Times New Roman" w:cs="Times New Roman"/>
          <w:spacing w:val="-2"/>
          <w:lang w:val="en-US"/>
        </w:rPr>
        <w:t xml:space="preserve"> foreign state.</w:t>
      </w:r>
      <w:r w:rsidR="00F9176E" w:rsidRPr="00E10E9F">
        <w:rPr>
          <w:rFonts w:ascii="Times New Roman" w:hAnsi="Times New Roman" w:cs="Times New Roman"/>
          <w:spacing w:val="-2"/>
          <w:lang w:val="en-US"/>
        </w:rPr>
        <w:t xml:space="preserve"> Precedents of this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>C</w:t>
      </w:r>
      <w:r w:rsidR="00F9176E" w:rsidRPr="00E10E9F">
        <w:rPr>
          <w:rFonts w:ascii="Times New Roman" w:hAnsi="Times New Roman" w:cs="Times New Roman"/>
          <w:spacing w:val="-2"/>
          <w:lang w:val="en-US"/>
        </w:rPr>
        <w:t>ourt and the Supreme Court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 xml:space="preserve"> with the same opinion</w:t>
      </w:r>
      <w:r w:rsidR="00F9176E"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</w:p>
    <w:p w14:paraId="4C6FF05B" w14:textId="32563E59" w:rsidR="00185E3A" w:rsidRPr="00E10E9F" w:rsidRDefault="00C44BEC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In the case under examination, the arbitration award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 is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 null in Argentina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-</w:t>
      </w:r>
      <w:r w:rsidR="001233B8" w:rsidRPr="00E10E9F">
        <w:rPr>
          <w:rFonts w:ascii="Times New Roman" w:hAnsi="Times New Roman" w:cs="Times New Roman"/>
          <w:spacing w:val="-2"/>
          <w:lang w:val="en-US"/>
        </w:rPr>
        <w:t xml:space="preserve"> because of a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state </w:t>
      </w:r>
      <w:r w:rsidR="001233B8" w:rsidRPr="00E10E9F">
        <w:rPr>
          <w:rFonts w:ascii="Times New Roman" w:hAnsi="Times New Roman" w:cs="Times New Roman"/>
          <w:spacing w:val="-2"/>
          <w:lang w:val="en-US"/>
        </w:rPr>
        <w:t xml:space="preserve">court decision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rendered </w:t>
      </w:r>
      <w:r w:rsidR="001233B8" w:rsidRPr="00E10E9F">
        <w:rPr>
          <w:rFonts w:ascii="Times New Roman" w:hAnsi="Times New Roman" w:cs="Times New Roman"/>
          <w:spacing w:val="-2"/>
          <w:lang w:val="en-US"/>
        </w:rPr>
        <w:t xml:space="preserve">in that country, with </w:t>
      </w:r>
      <w:r w:rsidR="001233B8" w:rsidRPr="00E10E9F">
        <w:rPr>
          <w:rFonts w:ascii="Times New Roman" w:hAnsi="Times New Roman" w:cs="Times New Roman"/>
          <w:i/>
          <w:iCs/>
          <w:spacing w:val="-2"/>
          <w:lang w:val="en-US"/>
        </w:rPr>
        <w:t xml:space="preserve">res </w:t>
      </w:r>
      <w:proofErr w:type="spellStart"/>
      <w:r w:rsidR="001233B8" w:rsidRPr="00E10E9F">
        <w:rPr>
          <w:rFonts w:ascii="Times New Roman" w:hAnsi="Times New Roman" w:cs="Times New Roman"/>
          <w:i/>
          <w:iCs/>
          <w:spacing w:val="-2"/>
          <w:lang w:val="en-US"/>
        </w:rPr>
        <w:t>iudicata</w:t>
      </w:r>
      <w:proofErr w:type="spellEnd"/>
      <w:r w:rsidR="001233B8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185E3A" w:rsidRPr="00E10E9F">
        <w:rPr>
          <w:rFonts w:ascii="Times New Roman" w:hAnsi="Times New Roman" w:cs="Times New Roman"/>
          <w:spacing w:val="-2"/>
          <w:lang w:val="en-US"/>
        </w:rPr>
        <w:t xml:space="preserve">duly proven in the records -,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 xml:space="preserve">and thus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 xml:space="preserve">also null </w:t>
      </w:r>
      <w:r w:rsidR="00185E3A" w:rsidRPr="00E10E9F">
        <w:rPr>
          <w:rFonts w:ascii="Times New Roman" w:hAnsi="Times New Roman" w:cs="Times New Roman"/>
          <w:spacing w:val="-2"/>
          <w:lang w:val="en-US"/>
        </w:rPr>
        <w:t>in Brazil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; a decision which</w:t>
      </w:r>
      <w:r w:rsidR="00185E3A" w:rsidRPr="00E10E9F">
        <w:rPr>
          <w:rFonts w:ascii="Times New Roman" w:hAnsi="Times New Roman" w:cs="Times New Roman"/>
          <w:spacing w:val="-2"/>
          <w:lang w:val="en-US"/>
        </w:rPr>
        <w:t xml:space="preserve"> cannot be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recognized</w:t>
      </w:r>
      <w:r w:rsidR="00185E3A" w:rsidRPr="00E10E9F">
        <w:rPr>
          <w:rFonts w:ascii="Times New Roman" w:hAnsi="Times New Roman" w:cs="Times New Roman"/>
          <w:spacing w:val="-2"/>
          <w:lang w:val="en-US"/>
        </w:rPr>
        <w:t xml:space="preserve">. Request of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0A5ACA" w:rsidRPr="00E10E9F">
        <w:rPr>
          <w:rFonts w:ascii="Times New Roman" w:hAnsi="Times New Roman" w:cs="Times New Roman"/>
          <w:spacing w:val="-2"/>
          <w:lang w:val="en-US"/>
        </w:rPr>
        <w:t xml:space="preserve"> of foreign </w:t>
      </w:r>
      <w:r w:rsidR="00D244C8" w:rsidRPr="00E10E9F">
        <w:rPr>
          <w:rFonts w:ascii="Times New Roman" w:hAnsi="Times New Roman" w:cs="Times New Roman"/>
          <w:spacing w:val="-2"/>
          <w:lang w:val="en-US"/>
        </w:rPr>
        <w:t>award</w:t>
      </w:r>
      <w:r w:rsidR="000A5ACA" w:rsidRPr="00E10E9F">
        <w:rPr>
          <w:rFonts w:ascii="Times New Roman" w:hAnsi="Times New Roman" w:cs="Times New Roman"/>
          <w:spacing w:val="-2"/>
          <w:lang w:val="en-US"/>
        </w:rPr>
        <w:t xml:space="preserve"> denied. </w:t>
      </w:r>
    </w:p>
    <w:p w14:paraId="619C339C" w14:textId="4074DC09" w:rsidR="0043347D" w:rsidRPr="00E10E9F" w:rsidRDefault="0043347D" w:rsidP="00592E6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</w:p>
    <w:p w14:paraId="6A032144" w14:textId="58C5EB34" w:rsidR="008B649C" w:rsidRPr="00E10E9F" w:rsidRDefault="008B649C" w:rsidP="00592E65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 xml:space="preserve">SEC </w:t>
      </w:r>
      <w:r w:rsidR="005C4B84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>9</w:t>
      </w:r>
      <w:r w:rsidRPr="00E10E9F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>412</w:t>
      </w: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:</w:t>
      </w:r>
    </w:p>
    <w:p w14:paraId="1BD05CEC" w14:textId="08F7E88C" w:rsidR="00626BFB" w:rsidRPr="00E10E9F" w:rsidRDefault="00777233" w:rsidP="00592E65">
      <w:pPr>
        <w:jc w:val="both"/>
        <w:rPr>
          <w:rFonts w:ascii="Times New Roman" w:hAnsi="Times New Roman" w:cs="Times New Roman"/>
          <w:i/>
          <w:i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Plaintiff</w:t>
      </w:r>
      <w:r w:rsidR="00161BD2" w:rsidRPr="00E10E9F">
        <w:rPr>
          <w:rFonts w:ascii="Times New Roman" w:hAnsi="Times New Roman" w:cs="Times New Roman"/>
          <w:b/>
          <w:bCs/>
          <w:spacing w:val="-2"/>
          <w:lang w:val="en-US"/>
        </w:rPr>
        <w:t>s</w:t>
      </w:r>
      <w:r w:rsidR="00626BFB"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: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 xml:space="preserve">ASA BIOENERGY HOLDING A G </w:t>
      </w:r>
      <w:proofErr w:type="gramStart"/>
      <w:r w:rsidR="00626BFB" w:rsidRPr="00E10E9F">
        <w:rPr>
          <w:rFonts w:ascii="Times New Roman" w:hAnsi="Times New Roman" w:cs="Times New Roman"/>
          <w:i/>
          <w:iCs/>
          <w:spacing w:val="-2"/>
          <w:lang w:val="en-US"/>
        </w:rPr>
        <w:t>et</w:t>
      </w:r>
      <w:proofErr w:type="gramEnd"/>
      <w:r w:rsidR="00626BFB" w:rsidRPr="00E10E9F">
        <w:rPr>
          <w:rFonts w:ascii="Times New Roman" w:hAnsi="Times New Roman" w:cs="Times New Roman"/>
          <w:i/>
          <w:iCs/>
          <w:spacing w:val="-2"/>
          <w:lang w:val="en-US"/>
        </w:rPr>
        <w:t xml:space="preserve">. </w:t>
      </w:r>
      <w:proofErr w:type="gramStart"/>
      <w:r w:rsidR="00626BFB" w:rsidRPr="00E10E9F">
        <w:rPr>
          <w:rFonts w:ascii="Times New Roman" w:hAnsi="Times New Roman" w:cs="Times New Roman"/>
          <w:i/>
          <w:iCs/>
          <w:spacing w:val="-2"/>
          <w:lang w:val="en-US"/>
        </w:rPr>
        <w:t>al</w:t>
      </w:r>
      <w:proofErr w:type="gramEnd"/>
      <w:r w:rsidR="00626BFB" w:rsidRPr="00E10E9F">
        <w:rPr>
          <w:rFonts w:ascii="Times New Roman" w:hAnsi="Times New Roman" w:cs="Times New Roman"/>
          <w:i/>
          <w:iCs/>
          <w:spacing w:val="-2"/>
          <w:lang w:val="en-US"/>
        </w:rPr>
        <w:t>.</w:t>
      </w:r>
    </w:p>
    <w:p w14:paraId="0AA4CF6A" w14:textId="60904AA4" w:rsidR="00626BFB" w:rsidRPr="00E10E9F" w:rsidRDefault="00777233" w:rsidP="00592E65">
      <w:pPr>
        <w:jc w:val="both"/>
        <w:rPr>
          <w:rFonts w:ascii="Times New Roman" w:hAnsi="Times New Roman" w:cs="Times New Roman"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Defendant</w:t>
      </w:r>
      <w:proofErr w:type="spellEnd"/>
      <w:r w:rsidR="00626BFB" w:rsidRPr="00E10E9F">
        <w:rPr>
          <w:rFonts w:ascii="Times New Roman" w:hAnsi="Times New Roman" w:cs="Times New Roman"/>
          <w:b/>
          <w:bCs/>
          <w:spacing w:val="-2"/>
        </w:rPr>
        <w:t xml:space="preserve">: </w:t>
      </w:r>
      <w:r w:rsidR="00626BFB" w:rsidRPr="00E10E9F">
        <w:rPr>
          <w:rFonts w:ascii="Times New Roman" w:hAnsi="Times New Roman" w:cs="Times New Roman"/>
          <w:spacing w:val="-2"/>
        </w:rPr>
        <w:t xml:space="preserve">ADRIANO OMETTO AGRICOLA LTD. </w:t>
      </w:r>
    </w:p>
    <w:p w14:paraId="4D498182" w14:textId="7C331DB1" w:rsidR="00AB4EFC" w:rsidRPr="00E10E9F" w:rsidRDefault="00AB4EFC" w:rsidP="00AB4EFC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ICC arbitration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s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 seated in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NYC</w:t>
      </w:r>
    </w:p>
    <w:p w14:paraId="17FA2D6C" w14:textId="6EB77F5D" w:rsidR="00AB4EFC" w:rsidRPr="00E10E9F" w:rsidRDefault="00AB4EFC" w:rsidP="00AB4EFC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Decision rendered in 2017</w:t>
      </w:r>
    </w:p>
    <w:p w14:paraId="0782A364" w14:textId="017A8BDA" w:rsidR="00AB4EFC" w:rsidRPr="00E10E9F" w:rsidRDefault="00AB4EFC" w:rsidP="00AB4EFC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Prior decision by a NY Court rejecting an annulment claim</w:t>
      </w:r>
    </w:p>
    <w:p w14:paraId="66E00AF6" w14:textId="65F31FF9" w:rsidR="00AB4EFC" w:rsidRPr="00E10E9F" w:rsidRDefault="00AB4EFC" w:rsidP="00AB4EFC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Justice Felix Fischer, reporting justice, voted for the recognition of the awards</w:t>
      </w:r>
    </w:p>
    <w:p w14:paraId="3B1E71CB" w14:textId="2BD53BA7" w:rsidR="00AB4EFC" w:rsidRPr="00E10E9F" w:rsidRDefault="00AB4EFC" w:rsidP="00AB4EFC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Justice João </w:t>
      </w:r>
      <w:proofErr w:type="spellStart"/>
      <w:r w:rsidRPr="00E10E9F">
        <w:rPr>
          <w:rFonts w:ascii="Times New Roman" w:hAnsi="Times New Roman" w:cs="Times New Roman"/>
          <w:i/>
          <w:spacing w:val="-2"/>
          <w:lang w:val="en-US"/>
        </w:rPr>
        <w:t>Otávio</w:t>
      </w:r>
      <w:proofErr w:type="spellEnd"/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 de Noronha’s vote taken as the final decision</w:t>
      </w:r>
    </w:p>
    <w:p w14:paraId="40468E9F" w14:textId="36044CB3" w:rsidR="00777233" w:rsidRPr="00E10E9F" w:rsidRDefault="00777233" w:rsidP="00AB4EFC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Relevant portions of the decision:</w:t>
      </w:r>
    </w:p>
    <w:p w14:paraId="34875A7F" w14:textId="3D2483EF" w:rsidR="0043347D" w:rsidRPr="00E10E9F" w:rsidRDefault="0043347D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RECOGNITION OF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TWO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FOREIGN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AWARDS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AA3853" w:rsidRPr="00E10E9F">
        <w:rPr>
          <w:rFonts w:ascii="Times New Roman" w:hAnsi="Times New Roman" w:cs="Times New Roman"/>
          <w:spacing w:val="-2"/>
          <w:lang w:val="en-US"/>
        </w:rPr>
        <w:t>MERIT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S</w:t>
      </w:r>
      <w:r w:rsidR="00AA3853" w:rsidRPr="00E10E9F">
        <w:rPr>
          <w:rFonts w:ascii="Times New Roman" w:hAnsi="Times New Roman" w:cs="Times New Roman"/>
          <w:spacing w:val="-2"/>
          <w:lang w:val="en-US"/>
        </w:rPr>
        <w:t xml:space="preserve"> REVIEW. IMPOSSIBILITY, </w:t>
      </w:r>
      <w:r w:rsidR="003F642D" w:rsidRPr="00E10E9F">
        <w:rPr>
          <w:rFonts w:ascii="Times New Roman" w:hAnsi="Times New Roman" w:cs="Times New Roman"/>
          <w:spacing w:val="-2"/>
          <w:lang w:val="en-US"/>
        </w:rPr>
        <w:t xml:space="preserve">EXCEPT IF AN OFFENSE TO PUBLIC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>POLICY</w:t>
      </w:r>
      <w:r w:rsidR="003F642D" w:rsidRPr="00E10E9F">
        <w:rPr>
          <w:rFonts w:ascii="Times New Roman" w:hAnsi="Times New Roman" w:cs="Times New Roman"/>
          <w:spacing w:val="-2"/>
          <w:lang w:val="en-US"/>
        </w:rPr>
        <w:t xml:space="preserve"> IS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PRESENT</w:t>
      </w:r>
      <w:r w:rsidR="003F642D" w:rsidRPr="00E10E9F">
        <w:rPr>
          <w:rFonts w:ascii="Times New Roman" w:hAnsi="Times New Roman" w:cs="Times New Roman"/>
          <w:spacing w:val="-2"/>
          <w:lang w:val="en-US"/>
        </w:rPr>
        <w:t>.</w:t>
      </w:r>
      <w:r w:rsidR="003A0619" w:rsidRPr="00E10E9F">
        <w:rPr>
          <w:rFonts w:ascii="Times New Roman" w:hAnsi="Times New Roman" w:cs="Times New Roman"/>
          <w:spacing w:val="-2"/>
          <w:lang w:val="en-US"/>
        </w:rPr>
        <w:t xml:space="preserve"> ALLEGATION OF PARTIALITY OF THE ARBITRATOR. ASSUMPTION OF VALIDITY OF THE DECISION.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>MOTION</w:t>
      </w:r>
      <w:r w:rsidR="003A0619" w:rsidRPr="00E10E9F">
        <w:rPr>
          <w:rFonts w:ascii="Times New Roman" w:hAnsi="Times New Roman" w:cs="Times New Roman"/>
          <w:spacing w:val="-2"/>
          <w:lang w:val="en-US"/>
        </w:rPr>
        <w:t xml:space="preserve"> FOR ANNULMENT BROUGHT IN THE STATE WHERE THE ARBITRA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TION </w:t>
      </w:r>
      <w:proofErr w:type="gramStart"/>
      <w:r w:rsidR="00AB4EFC" w:rsidRPr="00E10E9F">
        <w:rPr>
          <w:rFonts w:ascii="Times New Roman" w:hAnsi="Times New Roman" w:cs="Times New Roman"/>
          <w:spacing w:val="-2"/>
          <w:lang w:val="en-US"/>
        </w:rPr>
        <w:t>WAS SEATED</w:t>
      </w:r>
      <w:proofErr w:type="gramEnd"/>
      <w:r w:rsidR="003A0619" w:rsidRPr="00E10E9F">
        <w:rPr>
          <w:rFonts w:ascii="Times New Roman" w:hAnsi="Times New Roman" w:cs="Times New Roman"/>
          <w:spacing w:val="-2"/>
          <w:lang w:val="en-US"/>
        </w:rPr>
        <w:t>.</w:t>
      </w:r>
      <w:r w:rsidR="00567B79" w:rsidRPr="00E10E9F">
        <w:rPr>
          <w:rFonts w:ascii="Times New Roman" w:hAnsi="Times New Roman" w:cs="Times New Roman"/>
          <w:spacing w:val="-2"/>
          <w:lang w:val="en-US"/>
        </w:rPr>
        <w:t xml:space="preserve"> BINDING OF THE SUPERIOR COURT OF JUSTICE TO THE DECISION OF THE AMERICAN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>JURISDICTION</w:t>
      </w:r>
      <w:r w:rsidR="00567B79" w:rsidRPr="00E10E9F">
        <w:rPr>
          <w:rFonts w:ascii="Times New Roman" w:hAnsi="Times New Roman" w:cs="Times New Roman"/>
          <w:spacing w:val="-2"/>
          <w:lang w:val="en-US"/>
        </w:rPr>
        <w:t xml:space="preserve">. NON-OCCURRENCE. EXISTENCE OF A CREDITOR-DEBTOR RELATIONSHIP BETWEEN THE LAW FIRM OF THE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CHAIR OF THE TRIBUNAL</w:t>
      </w:r>
      <w:r w:rsidR="00567B79" w:rsidRPr="00E10E9F">
        <w:rPr>
          <w:rFonts w:ascii="Times New Roman" w:hAnsi="Times New Roman" w:cs="Times New Roman"/>
          <w:spacing w:val="-2"/>
          <w:lang w:val="en-US"/>
        </w:rPr>
        <w:t xml:space="preserve"> AND THE ECONOMIC GROUP </w:t>
      </w:r>
      <w:r w:rsidR="00626BFB" w:rsidRPr="00E10E9F">
        <w:rPr>
          <w:rFonts w:ascii="Times New Roman" w:hAnsi="Times New Roman" w:cs="Times New Roman"/>
          <w:spacing w:val="-2"/>
          <w:lang w:val="en-US"/>
        </w:rPr>
        <w:t>TO</w:t>
      </w:r>
      <w:r w:rsidR="00567B79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WHICH </w:t>
      </w:r>
      <w:r w:rsidR="00567B79" w:rsidRPr="00E10E9F">
        <w:rPr>
          <w:rFonts w:ascii="Times New Roman" w:hAnsi="Times New Roman" w:cs="Times New Roman"/>
          <w:spacing w:val="-2"/>
          <w:lang w:val="en-US"/>
        </w:rPr>
        <w:t>ONE OF THE PARTIES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proofErr w:type="gramStart"/>
      <w:r w:rsidR="00AB4EFC" w:rsidRPr="00E10E9F">
        <w:rPr>
          <w:rFonts w:ascii="Times New Roman" w:hAnsi="Times New Roman" w:cs="Times New Roman"/>
          <w:spacing w:val="-2"/>
          <w:lang w:val="en-US"/>
        </w:rPr>
        <w:t>BELONGS TO</w:t>
      </w:r>
      <w:r w:rsidR="00567B79" w:rsidRPr="00E10E9F">
        <w:rPr>
          <w:rFonts w:ascii="Times New Roman" w:hAnsi="Times New Roman" w:cs="Times New Roman"/>
          <w:spacing w:val="-2"/>
          <w:lang w:val="en-US"/>
        </w:rPr>
        <w:t>.</w:t>
      </w:r>
      <w:proofErr w:type="gramEnd"/>
      <w:r w:rsidR="0031758A" w:rsidRPr="00E10E9F">
        <w:rPr>
          <w:rFonts w:ascii="Times New Roman" w:hAnsi="Times New Roman" w:cs="Times New Roman"/>
          <w:spacing w:val="-2"/>
          <w:lang w:val="en-US"/>
        </w:rPr>
        <w:t xml:space="preserve"> OBJECTIVE HYPOTHESIS CAPABLE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 OF COMPROMISING THE ARBITRATOR’</w:t>
      </w:r>
      <w:r w:rsidR="0031758A" w:rsidRPr="00E10E9F">
        <w:rPr>
          <w:rFonts w:ascii="Times New Roman" w:hAnsi="Times New Roman" w:cs="Times New Roman"/>
          <w:spacing w:val="-2"/>
          <w:lang w:val="en-US"/>
        </w:rPr>
        <w:t xml:space="preserve">S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lastRenderedPageBreak/>
        <w:t>INDEPENDENCE AND IMPARTIALITY</w:t>
      </w:r>
      <w:r w:rsidR="0031758A" w:rsidRPr="00E10E9F">
        <w:rPr>
          <w:rFonts w:ascii="Times New Roman" w:hAnsi="Times New Roman" w:cs="Times New Roman"/>
          <w:spacing w:val="-2"/>
          <w:lang w:val="en-US"/>
        </w:rPr>
        <w:t xml:space="preserve">. BUSINESS RELATIONSHIP, WHETHER PRIOR, FUTURE OR ONGOING, DIRECT OR INDIRECT, BETWEEN THE ARBITRATOR AND A PARTY.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>D</w:t>
      </w:r>
      <w:r w:rsidR="0031758A" w:rsidRPr="00E10E9F">
        <w:rPr>
          <w:rFonts w:ascii="Times New Roman" w:hAnsi="Times New Roman" w:cs="Times New Roman"/>
          <w:spacing w:val="-2"/>
          <w:lang w:val="en-US"/>
        </w:rPr>
        <w:t>ISCLOSURE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 xml:space="preserve"> DUTY</w:t>
      </w:r>
      <w:r w:rsidR="0031758A" w:rsidRPr="00E10E9F">
        <w:rPr>
          <w:rFonts w:ascii="Times New Roman" w:hAnsi="Times New Roman" w:cs="Times New Roman"/>
          <w:spacing w:val="-2"/>
          <w:lang w:val="en-US"/>
        </w:rPr>
        <w:t xml:space="preserve">. INOBSERVANCE. BREACH OF FIDUCIARY DUTY. SUSPECTION. AMOUNT OF COMPENSATION. FORESEEN APPLICATION OF BRAZILIAN LAW.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RULING</w:t>
      </w:r>
      <w:r w:rsidR="0031758A" w:rsidRPr="00E10E9F">
        <w:rPr>
          <w:rFonts w:ascii="Times New Roman" w:hAnsi="Times New Roman" w:cs="Times New Roman"/>
          <w:spacing w:val="-2"/>
          <w:lang w:val="en-US"/>
        </w:rPr>
        <w:t xml:space="preserve"> OUTSIDE THE LIMITS OF THE CONVENTION. IMPOSSIBILITY.</w:t>
      </w:r>
    </w:p>
    <w:p w14:paraId="60354436" w14:textId="4006E7FB" w:rsidR="00620CD0" w:rsidRPr="00E10E9F" w:rsidRDefault="0031758A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recognition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proceeding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of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a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foreign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award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does not authorize </w:t>
      </w:r>
      <w:r w:rsidR="00620CD0" w:rsidRPr="00E10E9F">
        <w:rPr>
          <w:rFonts w:ascii="Times New Roman" w:hAnsi="Times New Roman" w:cs="Times New Roman"/>
          <w:spacing w:val="-2"/>
          <w:lang w:val="en-US"/>
        </w:rPr>
        <w:t>re-examination of the merits of the decision</w:t>
      </w:r>
      <w:r w:rsidR="00356D4C"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="003F5C4C" w:rsidRPr="00E10E9F">
        <w:rPr>
          <w:rFonts w:ascii="Times New Roman" w:hAnsi="Times New Roman" w:cs="Times New Roman"/>
          <w:spacing w:val="-2"/>
          <w:lang w:val="en-US"/>
        </w:rPr>
        <w:t xml:space="preserve">except in cases in which it </w:t>
      </w:r>
      <w:proofErr w:type="gramStart"/>
      <w:r w:rsidR="003F5C4C" w:rsidRPr="00E10E9F">
        <w:rPr>
          <w:rFonts w:ascii="Times New Roman" w:hAnsi="Times New Roman" w:cs="Times New Roman"/>
          <w:spacing w:val="-2"/>
          <w:lang w:val="en-US"/>
        </w:rPr>
        <w:t>is configured</w:t>
      </w:r>
      <w:proofErr w:type="gramEnd"/>
      <w:r w:rsidR="003F5C4C" w:rsidRPr="00E10E9F">
        <w:rPr>
          <w:rFonts w:ascii="Times New Roman" w:hAnsi="Times New Roman" w:cs="Times New Roman"/>
          <w:spacing w:val="-2"/>
          <w:lang w:val="en-US"/>
        </w:rPr>
        <w:t xml:space="preserve"> as an affront to national sovereignty or public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>policy</w:t>
      </w:r>
      <w:r w:rsidR="003F5C4C" w:rsidRPr="00E10E9F">
        <w:rPr>
          <w:rFonts w:ascii="Times New Roman" w:hAnsi="Times New Roman" w:cs="Times New Roman"/>
          <w:spacing w:val="-2"/>
          <w:lang w:val="en-US"/>
        </w:rPr>
        <w:t xml:space="preserve">. Given the indeterminate nature of such concepts, in order not to subvert the homologating role of the Superior Court, they should be interpreted in such a way as to reject only those legal acts and effects that are </w:t>
      </w:r>
      <w:proofErr w:type="gramStart"/>
      <w:r w:rsidR="003F5C4C" w:rsidRPr="00E10E9F">
        <w:rPr>
          <w:rFonts w:ascii="Times New Roman" w:hAnsi="Times New Roman" w:cs="Times New Roman"/>
          <w:spacing w:val="-2"/>
          <w:lang w:val="en-US"/>
        </w:rPr>
        <w:t>absolutely incompatible</w:t>
      </w:r>
      <w:proofErr w:type="gramEnd"/>
      <w:r w:rsidR="003F5C4C" w:rsidRPr="00E10E9F">
        <w:rPr>
          <w:rFonts w:ascii="Times New Roman" w:hAnsi="Times New Roman" w:cs="Times New Roman"/>
          <w:spacing w:val="-2"/>
          <w:lang w:val="en-US"/>
        </w:rPr>
        <w:t xml:space="preserve"> with the Brazilian legal system.</w:t>
      </w:r>
    </w:p>
    <w:p w14:paraId="143A2C8B" w14:textId="63FE665E" w:rsidR="00E23229" w:rsidRPr="00E10E9F" w:rsidRDefault="00E23229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The prerogative of the judge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’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s impartiality is one of the guarantees that result from the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principle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of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>due process of law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a matter that does not preclude and is applicable to arbitration, due to its jurisdictional nature. Non-compliance with this prerogative directly offends national public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>policy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which is why a decision handed down by a foreign court, in light of its own legislation, does not prevent the STJ from examining the matter. </w:t>
      </w:r>
    </w:p>
    <w:p w14:paraId="1AF4B846" w14:textId="31AA0A5A" w:rsidR="003671EE" w:rsidRPr="00E10E9F" w:rsidRDefault="0005253A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T</w:t>
      </w:r>
      <w:r w:rsidR="00333DCA" w:rsidRPr="00E10E9F">
        <w:rPr>
          <w:rFonts w:ascii="Times New Roman" w:hAnsi="Times New Roman" w:cs="Times New Roman"/>
          <w:spacing w:val="-2"/>
          <w:lang w:val="en-US"/>
        </w:rPr>
        <w:t xml:space="preserve">he arbitral award issued by an arbitrator who has, with the parties or with the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controversy</w:t>
      </w:r>
      <w:r w:rsidR="00333DCA" w:rsidRPr="00E10E9F">
        <w:rPr>
          <w:rFonts w:ascii="Times New Roman" w:hAnsi="Times New Roman" w:cs="Times New Roman"/>
          <w:spacing w:val="-2"/>
          <w:lang w:val="en-US"/>
        </w:rPr>
        <w:t>, some of the relationships that characterize the cases of impediment or suspicion of judges (arts. 14 and 32, II, of Law No. 9.307/1996</w:t>
      </w:r>
      <w:r w:rsidR="003671EE" w:rsidRPr="00E10E9F">
        <w:rPr>
          <w:rFonts w:ascii="Times New Roman" w:hAnsi="Times New Roman" w:cs="Times New Roman"/>
          <w:spacing w:val="-2"/>
          <w:lang w:val="en-US"/>
        </w:rPr>
        <w:t>)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offends national public policy.</w:t>
      </w:r>
    </w:p>
    <w:p w14:paraId="2B1E525C" w14:textId="635BEF3E" w:rsidR="00FD7CE5" w:rsidRPr="00E10E9F" w:rsidRDefault="00FD7CE5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Given the contractual nature of arbitration, which emphasizes the fiduciary trust between the parties and the figure of the arbitrator, the arbitrator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’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s violation of the duty to disclose any circumstances that could reasonably create doubt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regarding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his impartiality and independence prevents the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the arbitration award. </w:t>
      </w:r>
    </w:p>
    <w:p w14:paraId="662D428D" w14:textId="46DD8A79" w:rsidR="00AB4EFC" w:rsidRPr="00E10E9F" w:rsidRDefault="003B6952" w:rsidP="005C4B84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Once Brazilian law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 xml:space="preserve">governs the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>claim for damages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 xml:space="preserve">the limits of the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arbitration agreement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proofErr w:type="gramStart"/>
      <w:r w:rsidR="00AB4EFC" w:rsidRPr="00E10E9F">
        <w:rPr>
          <w:rFonts w:ascii="Times New Roman" w:hAnsi="Times New Roman" w:cs="Times New Roman"/>
          <w:spacing w:val="-2"/>
          <w:lang w:val="en-US"/>
        </w:rPr>
        <w:t>were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 xml:space="preserve"> exceeded</w:t>
      </w:r>
      <w:proofErr w:type="gramEnd"/>
      <w:r w:rsidR="0005253A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when the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05253A" w:rsidRPr="00E10E9F">
        <w:rPr>
          <w:rFonts w:ascii="Times New Roman" w:hAnsi="Times New Roman" w:cs="Times New Roman"/>
          <w:spacing w:val="-2"/>
          <w:lang w:val="en-US"/>
        </w:rPr>
        <w:t xml:space="preserve">arbitral award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fixed damages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based on the financial evaluation of the business, instead of considering the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actual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5C4B84">
        <w:rPr>
          <w:rFonts w:ascii="Times New Roman" w:hAnsi="Times New Roman" w:cs="Times New Roman"/>
          <w:spacing w:val="-2"/>
          <w:lang w:val="en-US"/>
        </w:rPr>
        <w:t xml:space="preserve">loss experience. </w:t>
      </w:r>
      <w:r w:rsidR="008B649C" w:rsidRPr="00E10E9F">
        <w:rPr>
          <w:rFonts w:ascii="Times New Roman" w:hAnsi="Times New Roman" w:cs="Times New Roman"/>
          <w:spacing w:val="-2"/>
          <w:lang w:val="en-US"/>
        </w:rPr>
        <w:t xml:space="preserve">Request of recognition of foreign </w:t>
      </w:r>
      <w:r w:rsidR="00AB4EFC" w:rsidRPr="00E10E9F">
        <w:rPr>
          <w:rFonts w:ascii="Times New Roman" w:hAnsi="Times New Roman" w:cs="Times New Roman"/>
          <w:spacing w:val="-2"/>
          <w:lang w:val="en-US"/>
        </w:rPr>
        <w:t>award</w:t>
      </w:r>
      <w:r w:rsidR="008B649C" w:rsidRPr="00E10E9F">
        <w:rPr>
          <w:rFonts w:ascii="Times New Roman" w:hAnsi="Times New Roman" w:cs="Times New Roman"/>
          <w:spacing w:val="-2"/>
          <w:lang w:val="en-US"/>
        </w:rPr>
        <w:t xml:space="preserve"> denied. </w:t>
      </w:r>
    </w:p>
    <w:p w14:paraId="7329A18C" w14:textId="1F275B84" w:rsidR="00AB4EFC" w:rsidRPr="00E10E9F" w:rsidRDefault="00AB4EFC" w:rsidP="00AB4EF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Additional relevant portion</w:t>
      </w:r>
      <w:r w:rsidRPr="00E10E9F">
        <w:rPr>
          <w:rFonts w:ascii="Times New Roman" w:hAnsi="Times New Roman" w:cs="Times New Roman"/>
          <w:b/>
          <w:spacing w:val="-2"/>
          <w:lang w:val="en-US"/>
        </w:rPr>
        <w:t>s</w:t>
      </w:r>
      <w:r w:rsidRPr="00E10E9F">
        <w:rPr>
          <w:rFonts w:ascii="Times New Roman" w:hAnsi="Times New Roman" w:cs="Times New Roman"/>
          <w:b/>
          <w:spacing w:val="-2"/>
          <w:lang w:val="en-US"/>
        </w:rPr>
        <w:t xml:space="preserve"> of the decision: </w:t>
      </w:r>
    </w:p>
    <w:p w14:paraId="6E4337C4" w14:textId="4D37C8CD" w:rsidR="00AB4EFC" w:rsidRPr="00E10E9F" w:rsidRDefault="00AB4EFC" w:rsidP="00AB4EF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Even though this debtor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>-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creditor relationship between the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company </w:t>
      </w:r>
      <w:proofErr w:type="spellStart"/>
      <w:r w:rsidRPr="00E10E9F">
        <w:rPr>
          <w:rFonts w:ascii="Times New Roman" w:hAnsi="Times New Roman" w:cs="Times New Roman"/>
          <w:spacing w:val="-2"/>
          <w:lang w:val="en-US"/>
        </w:rPr>
        <w:t>Abengoa</w:t>
      </w:r>
      <w:proofErr w:type="spellEnd"/>
      <w:r w:rsidRPr="00E10E9F">
        <w:rPr>
          <w:rFonts w:ascii="Times New Roman" w:hAnsi="Times New Roman" w:cs="Times New Roman"/>
          <w:spacing w:val="-2"/>
          <w:lang w:val="en-US"/>
        </w:rPr>
        <w:t xml:space="preserve"> Solar, a member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of the </w:t>
      </w:r>
      <w:proofErr w:type="spellStart"/>
      <w:r w:rsidRPr="00E10E9F">
        <w:rPr>
          <w:rFonts w:ascii="Times New Roman" w:hAnsi="Times New Roman" w:cs="Times New Roman"/>
          <w:spacing w:val="-2"/>
          <w:lang w:val="en-US"/>
        </w:rPr>
        <w:t>Abengoa</w:t>
      </w:r>
      <w:proofErr w:type="spellEnd"/>
      <w:r w:rsidRPr="00E10E9F">
        <w:rPr>
          <w:rFonts w:ascii="Times New Roman" w:hAnsi="Times New Roman" w:cs="Times New Roman"/>
          <w:spacing w:val="-2"/>
          <w:lang w:val="en-US"/>
        </w:rPr>
        <w:t xml:space="preserve"> group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>,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and the </w:t>
      </w:r>
      <w:r w:rsidRPr="00E10E9F">
        <w:rPr>
          <w:rFonts w:ascii="Times New Roman" w:hAnsi="Times New Roman" w:cs="Times New Roman"/>
          <w:spacing w:val="-2"/>
          <w:lang w:val="en-US"/>
        </w:rPr>
        <w:t>law firm of the chair of the tribunal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were unknown t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 the arbitrator, it is already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enough to objectively cast doubt on </w:t>
      </w:r>
      <w:r w:rsidRPr="00E10E9F">
        <w:rPr>
          <w:rFonts w:ascii="Times New Roman" w:hAnsi="Times New Roman" w:cs="Times New Roman"/>
          <w:spacing w:val="-2"/>
          <w:lang w:val="en-US"/>
        </w:rPr>
        <w:t>his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independen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ce. </w:t>
      </w:r>
    </w:p>
    <w:p w14:paraId="507D7873" w14:textId="77777777" w:rsidR="008B649C" w:rsidRPr="00E10E9F" w:rsidRDefault="008B649C" w:rsidP="00592E6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</w:p>
    <w:p w14:paraId="185DE1B5" w14:textId="29F60252" w:rsidR="008B649C" w:rsidRPr="00E10E9F" w:rsidRDefault="005C4B84" w:rsidP="00592E65">
      <w:pPr>
        <w:jc w:val="both"/>
        <w:rPr>
          <w:rFonts w:ascii="Times New Roman" w:hAnsi="Times New Roman" w:cs="Times New Roman"/>
          <w:b/>
          <w:bCs/>
          <w:spacing w:val="-2"/>
          <w:u w:val="single"/>
        </w:rPr>
      </w:pPr>
      <w:r>
        <w:rPr>
          <w:rFonts w:ascii="Times New Roman" w:hAnsi="Times New Roman" w:cs="Times New Roman"/>
          <w:b/>
          <w:bCs/>
          <w:spacing w:val="-2"/>
          <w:u w:val="single"/>
        </w:rPr>
        <w:t>SEC 11</w:t>
      </w:r>
      <w:r w:rsidR="007E3FF7" w:rsidRPr="00E10E9F">
        <w:rPr>
          <w:rFonts w:ascii="Times New Roman" w:hAnsi="Times New Roman" w:cs="Times New Roman"/>
          <w:b/>
          <w:bCs/>
          <w:spacing w:val="-2"/>
          <w:u w:val="single"/>
        </w:rPr>
        <w:t>463</w:t>
      </w:r>
    </w:p>
    <w:p w14:paraId="41F625EA" w14:textId="3C20E149" w:rsidR="00DD5892" w:rsidRPr="00E10E9F" w:rsidRDefault="00777233" w:rsidP="00592E65">
      <w:pPr>
        <w:jc w:val="both"/>
        <w:rPr>
          <w:rFonts w:ascii="Times New Roman" w:hAnsi="Times New Roman" w:cs="Times New Roman"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Plaintiff</w:t>
      </w:r>
      <w:proofErr w:type="spellEnd"/>
      <w:r w:rsidR="00DD5892" w:rsidRPr="00E10E9F">
        <w:rPr>
          <w:rFonts w:ascii="Times New Roman" w:hAnsi="Times New Roman" w:cs="Times New Roman"/>
          <w:b/>
          <w:bCs/>
          <w:spacing w:val="-2"/>
        </w:rPr>
        <w:t>:</w:t>
      </w:r>
      <w:r w:rsidR="00DD5892" w:rsidRPr="00E10E9F">
        <w:rPr>
          <w:rFonts w:ascii="Times New Roman" w:hAnsi="Times New Roman" w:cs="Times New Roman"/>
          <w:spacing w:val="-2"/>
        </w:rPr>
        <w:t xml:space="preserve"> BANCO DE CRÉDITO E INVERSIONES S.A.</w:t>
      </w:r>
    </w:p>
    <w:p w14:paraId="0F44F3A1" w14:textId="16D7596C" w:rsidR="00DD5892" w:rsidRPr="00E10E9F" w:rsidRDefault="00777233" w:rsidP="00592E65">
      <w:pPr>
        <w:jc w:val="both"/>
        <w:rPr>
          <w:rFonts w:ascii="Times New Roman" w:hAnsi="Times New Roman" w:cs="Times New Roman"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Defendant</w:t>
      </w:r>
      <w:r w:rsidR="00161BD2" w:rsidRPr="00E10E9F">
        <w:rPr>
          <w:rFonts w:ascii="Times New Roman" w:hAnsi="Times New Roman" w:cs="Times New Roman"/>
          <w:b/>
          <w:bCs/>
          <w:spacing w:val="-2"/>
        </w:rPr>
        <w:t>s</w:t>
      </w:r>
      <w:proofErr w:type="spellEnd"/>
      <w:r w:rsidR="00DD5892" w:rsidRPr="00E10E9F">
        <w:rPr>
          <w:rFonts w:ascii="Times New Roman" w:hAnsi="Times New Roman" w:cs="Times New Roman"/>
          <w:b/>
          <w:bCs/>
          <w:spacing w:val="-2"/>
        </w:rPr>
        <w:t xml:space="preserve">: </w:t>
      </w:r>
      <w:r w:rsidR="00DD5892" w:rsidRPr="00E10E9F">
        <w:rPr>
          <w:rFonts w:ascii="Times New Roman" w:hAnsi="Times New Roman" w:cs="Times New Roman"/>
          <w:spacing w:val="-2"/>
        </w:rPr>
        <w:t xml:space="preserve">ALOÉS INDÚSTRIA E COMÉRCIO LTD. </w:t>
      </w:r>
      <w:r w:rsidR="00DD5892" w:rsidRPr="00E10E9F">
        <w:rPr>
          <w:rFonts w:ascii="Times New Roman" w:hAnsi="Times New Roman" w:cs="Times New Roman"/>
          <w:i/>
          <w:iCs/>
          <w:spacing w:val="-2"/>
        </w:rPr>
        <w:t>et. al.</w:t>
      </w:r>
    </w:p>
    <w:p w14:paraId="20A4EDCD" w14:textId="377A165D" w:rsidR="00777233" w:rsidRPr="00E10E9F" w:rsidRDefault="00777233" w:rsidP="00777233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IC</w:t>
      </w:r>
      <w:r w:rsidR="00311D52" w:rsidRPr="00E10E9F">
        <w:rPr>
          <w:rFonts w:ascii="Times New Roman" w:hAnsi="Times New Roman" w:cs="Times New Roman"/>
          <w:i/>
          <w:spacing w:val="-2"/>
          <w:lang w:val="en-US"/>
        </w:rPr>
        <w:t>DR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 arbitration seated in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Florida</w:t>
      </w:r>
    </w:p>
    <w:p w14:paraId="5E8E3336" w14:textId="3C16152E" w:rsidR="00E10E9F" w:rsidRPr="005C4B84" w:rsidRDefault="00777233" w:rsidP="00592E65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Decision rendered in 2017</w:t>
      </w:r>
    </w:p>
    <w:p w14:paraId="21990C7E" w14:textId="7AA53F8C" w:rsidR="00777233" w:rsidRPr="00E10E9F" w:rsidRDefault="00777233" w:rsidP="00592E65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Relevant portions of the decision:</w:t>
      </w:r>
    </w:p>
    <w:p w14:paraId="6928FE1D" w14:textId="05B5F840" w:rsidR="00E1139B" w:rsidRPr="00E10E9F" w:rsidRDefault="00E1139B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FOREIGN ARBITRAL AWARD. </w:t>
      </w:r>
      <w:r w:rsidR="00FA4BB2" w:rsidRPr="00E10E9F">
        <w:rPr>
          <w:rFonts w:ascii="Times New Roman" w:hAnsi="Times New Roman" w:cs="Times New Roman"/>
          <w:spacing w:val="-2"/>
          <w:lang w:val="en-US"/>
        </w:rPr>
        <w:t xml:space="preserve">FULFILLMENT OF THE NECESSARY LEGAL REQUIREMENTS. ALLEGATION OF LACK OF </w:t>
      </w:r>
      <w:r w:rsidR="00DD5892" w:rsidRPr="00E10E9F">
        <w:rPr>
          <w:rFonts w:ascii="Times New Roman" w:hAnsi="Times New Roman" w:cs="Times New Roman"/>
          <w:spacing w:val="-2"/>
          <w:lang w:val="en-US"/>
        </w:rPr>
        <w:t>SERVICE</w:t>
      </w:r>
      <w:r w:rsidR="00FA4BB2" w:rsidRPr="00E10E9F">
        <w:rPr>
          <w:rFonts w:ascii="Times New Roman" w:hAnsi="Times New Roman" w:cs="Times New Roman"/>
          <w:spacing w:val="-2"/>
          <w:lang w:val="en-US"/>
        </w:rPr>
        <w:t xml:space="preserve"> OF THE 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 xml:space="preserve">RESPONDENT IN THE </w:t>
      </w:r>
      <w:r w:rsidR="00FA4BB2" w:rsidRPr="00E10E9F">
        <w:rPr>
          <w:rFonts w:ascii="Times New Roman" w:hAnsi="Times New Roman" w:cs="Times New Roman"/>
          <w:spacing w:val="-2"/>
          <w:lang w:val="en-US"/>
        </w:rPr>
        <w:t xml:space="preserve">ARBITRATION PROCEEDING. </w:t>
      </w:r>
      <w:r w:rsidR="00504EB6" w:rsidRPr="00E10E9F">
        <w:rPr>
          <w:rFonts w:ascii="Times New Roman" w:hAnsi="Times New Roman" w:cs="Times New Roman"/>
          <w:spacing w:val="-2"/>
          <w:lang w:val="en-US"/>
        </w:rPr>
        <w:t xml:space="preserve">PROOF OF SERVICE BY MAIL. 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504EB6" w:rsidRPr="00E10E9F">
        <w:rPr>
          <w:rFonts w:ascii="Times New Roman" w:hAnsi="Times New Roman" w:cs="Times New Roman"/>
          <w:spacing w:val="-2"/>
          <w:lang w:val="en-US"/>
        </w:rPr>
        <w:t xml:space="preserve"> GRANTED.</w:t>
      </w:r>
    </w:p>
    <w:p w14:paraId="37BFD446" w14:textId="77777777" w:rsidR="00777233" w:rsidRPr="00E10E9F" w:rsidRDefault="0077723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lastRenderedPageBreak/>
        <w:t xml:space="preserve">[…] </w:t>
      </w:r>
      <w:r w:rsidR="00154AB8" w:rsidRPr="00E10E9F">
        <w:rPr>
          <w:rFonts w:ascii="Times New Roman" w:hAnsi="Times New Roman" w:cs="Times New Roman"/>
          <w:spacing w:val="-2"/>
          <w:lang w:val="en-US"/>
        </w:rPr>
        <w:t xml:space="preserve">The documentation </w:t>
      </w:r>
      <w:r w:rsidR="000F50D4" w:rsidRPr="00E10E9F">
        <w:rPr>
          <w:rFonts w:ascii="Times New Roman" w:hAnsi="Times New Roman" w:cs="Times New Roman"/>
          <w:spacing w:val="-2"/>
          <w:lang w:val="en-US"/>
        </w:rPr>
        <w:t>submitted fulfills the requirements set forth in the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 xml:space="preserve"> Brazilian</w:t>
      </w:r>
      <w:r w:rsidR="000F50D4" w:rsidRPr="00E10E9F">
        <w:rPr>
          <w:rFonts w:ascii="Times New Roman" w:hAnsi="Times New Roman" w:cs="Times New Roman"/>
          <w:spacing w:val="-2"/>
          <w:lang w:val="en-US"/>
        </w:rPr>
        <w:t xml:space="preserve"> Code of </w:t>
      </w:r>
      <w:r w:rsidR="00833D55" w:rsidRPr="00E10E9F">
        <w:rPr>
          <w:rFonts w:ascii="Times New Roman" w:hAnsi="Times New Roman" w:cs="Times New Roman"/>
          <w:spacing w:val="-2"/>
          <w:lang w:val="en-US"/>
        </w:rPr>
        <w:t xml:space="preserve">Civil Procedure/2015, the </w:t>
      </w:r>
      <w:r w:rsidR="006562A9" w:rsidRPr="00E10E9F">
        <w:rPr>
          <w:rFonts w:ascii="Times New Roman" w:hAnsi="Times New Roman" w:cs="Times New Roman"/>
          <w:spacing w:val="-2"/>
          <w:lang w:val="en-US"/>
        </w:rPr>
        <w:t xml:space="preserve">Internal </w:t>
      </w:r>
      <w:r w:rsidRPr="00E10E9F">
        <w:rPr>
          <w:rFonts w:ascii="Times New Roman" w:hAnsi="Times New Roman" w:cs="Times New Roman"/>
          <w:spacing w:val="-2"/>
          <w:lang w:val="en-US"/>
        </w:rPr>
        <w:t>R</w:t>
      </w:r>
      <w:r w:rsidR="006562A9" w:rsidRPr="00E10E9F">
        <w:rPr>
          <w:rFonts w:ascii="Times New Roman" w:hAnsi="Times New Roman" w:cs="Times New Roman"/>
          <w:spacing w:val="-2"/>
          <w:lang w:val="en-US"/>
        </w:rPr>
        <w:t>egiment of the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 xml:space="preserve"> Superior</w:t>
      </w:r>
      <w:r w:rsidR="006562A9" w:rsidRPr="00E10E9F">
        <w:rPr>
          <w:rFonts w:ascii="Times New Roman" w:hAnsi="Times New Roman" w:cs="Times New Roman"/>
          <w:spacing w:val="-2"/>
          <w:lang w:val="en-US"/>
        </w:rPr>
        <w:t xml:space="preserve"> Court of Justice, and Law 9.307/96. </w:t>
      </w:r>
    </w:p>
    <w:p w14:paraId="0A000509" w14:textId="64792319" w:rsidR="006562A9" w:rsidRPr="00E10E9F" w:rsidRDefault="007B5D4E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defense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is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restricted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to the alleged lack of service of the de</w:t>
      </w:r>
      <w:r w:rsidR="00664F48" w:rsidRPr="00E10E9F">
        <w:rPr>
          <w:rFonts w:ascii="Times New Roman" w:hAnsi="Times New Roman" w:cs="Times New Roman"/>
          <w:spacing w:val="-2"/>
          <w:lang w:val="en-US"/>
        </w:rPr>
        <w:t xml:space="preserve">fendants in the present case. However, this </w:t>
      </w:r>
      <w:r w:rsidR="00034445" w:rsidRPr="00E10E9F">
        <w:rPr>
          <w:rFonts w:ascii="Times New Roman" w:hAnsi="Times New Roman" w:cs="Times New Roman"/>
          <w:spacing w:val="-2"/>
          <w:lang w:val="en-US"/>
        </w:rPr>
        <w:t xml:space="preserve">does not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constitute</w:t>
      </w:r>
      <w:r w:rsidR="00034445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 xml:space="preserve">an </w:t>
      </w:r>
      <w:r w:rsidR="00034445" w:rsidRPr="00E10E9F">
        <w:rPr>
          <w:rFonts w:ascii="Times New Roman" w:hAnsi="Times New Roman" w:cs="Times New Roman"/>
          <w:spacing w:val="-2"/>
          <w:lang w:val="en-US"/>
        </w:rPr>
        <w:t>obstacle to the recognition and enforcement of</w:t>
      </w:r>
      <w:r w:rsidR="002714EB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2714EB" w:rsidRPr="00E10E9F">
        <w:rPr>
          <w:rFonts w:ascii="Times New Roman" w:hAnsi="Times New Roman" w:cs="Times New Roman"/>
          <w:spacing w:val="-2"/>
          <w:lang w:val="en-US"/>
        </w:rPr>
        <w:t xml:space="preserve">foreign award, since the documents attached to the records refute such allegation. </w:t>
      </w:r>
    </w:p>
    <w:p w14:paraId="1E7C2FF3" w14:textId="36375BA8" w:rsidR="001B4293" w:rsidRPr="00E10E9F" w:rsidRDefault="002714EB" w:rsidP="005C4B84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case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B206ED" w:rsidRPr="00E10E9F">
        <w:rPr>
          <w:rFonts w:ascii="Times New Roman" w:hAnsi="Times New Roman" w:cs="Times New Roman"/>
          <w:spacing w:val="-2"/>
          <w:lang w:val="en-US"/>
        </w:rPr>
        <w:t xml:space="preserve">under examination </w:t>
      </w:r>
      <w:r w:rsidR="00565E3D" w:rsidRPr="00E10E9F">
        <w:rPr>
          <w:rFonts w:ascii="Times New Roman" w:hAnsi="Times New Roman" w:cs="Times New Roman"/>
          <w:spacing w:val="-2"/>
          <w:lang w:val="en-US"/>
        </w:rPr>
        <w:t xml:space="preserve">shapes itself with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precedents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 of the Superior Court of Justice as to the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validity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 of the summons when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there is evidence of indisputable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 knowledge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 xml:space="preserve">regarding 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the arbitration proceeding. 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>R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ecognition </w:t>
      </w:r>
      <w:r w:rsidR="00777233" w:rsidRPr="00E10E9F">
        <w:rPr>
          <w:rFonts w:ascii="Times New Roman" w:hAnsi="Times New Roman" w:cs="Times New Roman"/>
          <w:spacing w:val="-2"/>
          <w:lang w:val="en-US"/>
        </w:rPr>
        <w:t>request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7776DA" w:rsidRPr="00E10E9F">
        <w:rPr>
          <w:rFonts w:ascii="Times New Roman" w:hAnsi="Times New Roman" w:cs="Times New Roman"/>
          <w:spacing w:val="-2"/>
          <w:lang w:val="en-US"/>
        </w:rPr>
        <w:t xml:space="preserve">granted. </w:t>
      </w:r>
      <w:r w:rsidR="001B4293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</w:p>
    <w:p w14:paraId="75079358" w14:textId="77777777" w:rsidR="001B4293" w:rsidRPr="00E10E9F" w:rsidRDefault="001B4293" w:rsidP="00592E6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</w:p>
    <w:p w14:paraId="58883ADA" w14:textId="4C814762" w:rsidR="007E3FF7" w:rsidRPr="00E10E9F" w:rsidRDefault="00777233" w:rsidP="00592E65">
      <w:pPr>
        <w:jc w:val="both"/>
        <w:rPr>
          <w:rFonts w:ascii="Times New Roman" w:hAnsi="Times New Roman" w:cs="Times New Roman"/>
          <w:b/>
          <w:bCs/>
          <w:spacing w:val="-2"/>
          <w:u w:val="single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>S</w:t>
      </w:r>
      <w:r w:rsidR="00161BD2" w:rsidRPr="00E10E9F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>EC 978</w:t>
      </w:r>
    </w:p>
    <w:p w14:paraId="7D81EC6F" w14:textId="099EA193" w:rsidR="004C269C" w:rsidRPr="00E10E9F" w:rsidRDefault="0077723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Plaintiff</w:t>
      </w:r>
      <w:r w:rsidR="00D174A4"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: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INDUTECH SPA</w:t>
      </w:r>
    </w:p>
    <w:p w14:paraId="687BE53F" w14:textId="5B692311" w:rsidR="00D174A4" w:rsidRPr="00E10E9F" w:rsidRDefault="00777233" w:rsidP="00592E65">
      <w:pPr>
        <w:jc w:val="both"/>
        <w:rPr>
          <w:rFonts w:ascii="Times New Roman" w:hAnsi="Times New Roman" w:cs="Times New Roman"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Defendant</w:t>
      </w:r>
      <w:proofErr w:type="spellEnd"/>
      <w:r w:rsidR="00D174A4" w:rsidRPr="00E10E9F">
        <w:rPr>
          <w:rFonts w:ascii="Times New Roman" w:hAnsi="Times New Roman" w:cs="Times New Roman"/>
          <w:b/>
          <w:bCs/>
          <w:spacing w:val="-2"/>
        </w:rPr>
        <w:t>:</w:t>
      </w:r>
      <w:r w:rsidR="00D174A4" w:rsidRPr="00E10E9F">
        <w:rPr>
          <w:rFonts w:ascii="Times New Roman" w:hAnsi="Times New Roman" w:cs="Times New Roman"/>
          <w:spacing w:val="-2"/>
        </w:rPr>
        <w:t xml:space="preserve"> ALGOCENTRO ARMAZÉNS GERAIS LTDA</w:t>
      </w:r>
    </w:p>
    <w:p w14:paraId="6B732ED8" w14:textId="5E602FB3" w:rsidR="00777233" w:rsidRPr="00E10E9F" w:rsidRDefault="00311D52" w:rsidP="00777233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A</w:t>
      </w:r>
      <w:r w:rsidR="00777233" w:rsidRPr="00E10E9F">
        <w:rPr>
          <w:rFonts w:ascii="Times New Roman" w:hAnsi="Times New Roman" w:cs="Times New Roman"/>
          <w:i/>
          <w:spacing w:val="-2"/>
          <w:lang w:val="en-US"/>
        </w:rPr>
        <w:t xml:space="preserve">rbitration seated in </w:t>
      </w:r>
      <w:r w:rsidR="00161BD2" w:rsidRPr="00E10E9F">
        <w:rPr>
          <w:rFonts w:ascii="Times New Roman" w:hAnsi="Times New Roman" w:cs="Times New Roman"/>
          <w:i/>
          <w:spacing w:val="-2"/>
          <w:lang w:val="en-US"/>
        </w:rPr>
        <w:t>England</w:t>
      </w:r>
    </w:p>
    <w:p w14:paraId="3CD91559" w14:textId="3D6B5D36" w:rsidR="00777233" w:rsidRPr="00E10E9F" w:rsidRDefault="00161BD2" w:rsidP="00777233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Decision rendered in 2008</w:t>
      </w:r>
    </w:p>
    <w:p w14:paraId="42F1BF29" w14:textId="77777777" w:rsidR="00161BD2" w:rsidRPr="00E10E9F" w:rsidRDefault="00161BD2" w:rsidP="00161BD2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Relevant portions of the decision:</w:t>
      </w:r>
    </w:p>
    <w:p w14:paraId="6D869B45" w14:textId="264A3A06" w:rsidR="002B586B" w:rsidRPr="00E10E9F" w:rsidRDefault="002B586B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FOREIGN ARBITRAL AWARD. </w:t>
      </w:r>
      <w:r w:rsidR="00311D52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33613C" w:rsidRPr="00E10E9F">
        <w:rPr>
          <w:rFonts w:ascii="Times New Roman" w:hAnsi="Times New Roman" w:cs="Times New Roman"/>
          <w:spacing w:val="-2"/>
          <w:lang w:val="en-US"/>
        </w:rPr>
        <w:t xml:space="preserve">ARBITRATION CLAUSE. </w:t>
      </w:r>
      <w:r w:rsidR="00281084" w:rsidRPr="00E10E9F">
        <w:rPr>
          <w:rFonts w:ascii="Times New Roman" w:hAnsi="Times New Roman" w:cs="Times New Roman"/>
          <w:spacing w:val="-2"/>
          <w:lang w:val="en-US"/>
        </w:rPr>
        <w:t xml:space="preserve">ABSENCE OF SIGNATURE. </w:t>
      </w:r>
      <w:r w:rsidR="00653137" w:rsidRPr="00E10E9F">
        <w:rPr>
          <w:rFonts w:ascii="Times New Roman" w:hAnsi="Times New Roman" w:cs="Times New Roman"/>
          <w:spacing w:val="-2"/>
          <w:lang w:val="en-US"/>
        </w:rPr>
        <w:t xml:space="preserve">OFFENSE TO PUBLIC </w:t>
      </w:r>
      <w:r w:rsidR="00D174A4" w:rsidRPr="00E10E9F">
        <w:rPr>
          <w:rFonts w:ascii="Times New Roman" w:hAnsi="Times New Roman" w:cs="Times New Roman"/>
          <w:spacing w:val="-2"/>
          <w:lang w:val="en-US"/>
        </w:rPr>
        <w:t>POLICY</w:t>
      </w:r>
      <w:r w:rsidR="00653137"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4400E1" w:rsidRPr="00E10E9F">
        <w:rPr>
          <w:rFonts w:ascii="Times New Roman" w:hAnsi="Times New Roman" w:cs="Times New Roman"/>
          <w:spacing w:val="-2"/>
          <w:lang w:val="en-US"/>
        </w:rPr>
        <w:t xml:space="preserve">PRECEDENTS OF THE SUPERIOR COURT OF JUSTICE AND THE SUPREME COURT. </w:t>
      </w:r>
    </w:p>
    <w:p w14:paraId="4DCDD454" w14:textId="2AE92F20" w:rsidR="00EF1420" w:rsidRPr="00E10E9F" w:rsidRDefault="00EF1420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311D52" w:rsidRPr="00E10E9F">
        <w:rPr>
          <w:rFonts w:ascii="Times New Roman" w:hAnsi="Times New Roman" w:cs="Times New Roman"/>
          <w:spacing w:val="-2"/>
          <w:lang w:val="en-US"/>
        </w:rPr>
        <w:t>lack of evidence of the undisputable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manifestation of will of the </w:t>
      </w:r>
      <w:r w:rsidR="00311D52" w:rsidRPr="00E10E9F">
        <w:rPr>
          <w:rFonts w:ascii="Times New Roman" w:hAnsi="Times New Roman" w:cs="Times New Roman"/>
          <w:spacing w:val="-2"/>
          <w:lang w:val="en-US"/>
        </w:rPr>
        <w:t>p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arty to </w:t>
      </w:r>
      <w:r w:rsidR="00311D52" w:rsidRPr="00E10E9F">
        <w:rPr>
          <w:rFonts w:ascii="Times New Roman" w:hAnsi="Times New Roman" w:cs="Times New Roman"/>
          <w:spacing w:val="-2"/>
          <w:lang w:val="en-US"/>
        </w:rPr>
        <w:t>submit the dispute to arbitration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offends public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policy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as it affronts the principle inserted in our legal system, which requires the express acceptance of the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P</w:t>
      </w:r>
      <w:r w:rsidRPr="00E10E9F">
        <w:rPr>
          <w:rFonts w:ascii="Times New Roman" w:hAnsi="Times New Roman" w:cs="Times New Roman"/>
          <w:spacing w:val="-2"/>
          <w:lang w:val="en-US"/>
        </w:rPr>
        <w:t>arties for submitting the solution of conflicts arising in private contractual legal business to arbitration. (</w:t>
      </w:r>
      <w:proofErr w:type="gramStart"/>
      <w:r w:rsidR="005C4B84">
        <w:rPr>
          <w:rFonts w:ascii="Times New Roman" w:hAnsi="Times New Roman" w:cs="Times New Roman"/>
          <w:i/>
          <w:spacing w:val="-2"/>
          <w:lang w:val="en-US"/>
        </w:rPr>
        <w:t>see</w:t>
      </w:r>
      <w:proofErr w:type="gramEnd"/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SEC 967, </w:t>
      </w:r>
      <w:r w:rsidR="0002404E" w:rsidRPr="00E10E9F">
        <w:rPr>
          <w:rFonts w:ascii="Times New Roman" w:hAnsi="Times New Roman" w:cs="Times New Roman"/>
          <w:spacing w:val="-2"/>
          <w:lang w:val="en-US"/>
        </w:rPr>
        <w:t xml:space="preserve">reporting </w:t>
      </w:r>
      <w:r w:rsidR="005C4B84">
        <w:rPr>
          <w:rFonts w:ascii="Times New Roman" w:hAnsi="Times New Roman" w:cs="Times New Roman"/>
          <w:spacing w:val="-2"/>
          <w:lang w:val="en-US"/>
        </w:rPr>
        <w:t>Justice</w:t>
      </w:r>
      <w:r w:rsidR="0002404E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José Delgado). </w:t>
      </w:r>
    </w:p>
    <w:p w14:paraId="62F04CA7" w14:textId="18CB2B2C" w:rsidR="004C269C" w:rsidRPr="00E10E9F" w:rsidRDefault="00515D3E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The lack of signature on the arbitration clause contained in the agreement, in its addendum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,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and in the appointment of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the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proofErr w:type="spellStart"/>
      <w:r w:rsidR="00376AC5" w:rsidRPr="00E10E9F">
        <w:rPr>
          <w:rFonts w:ascii="Times New Roman" w:hAnsi="Times New Roman" w:cs="Times New Roman"/>
          <w:spacing w:val="-2"/>
          <w:lang w:val="en-US"/>
        </w:rPr>
        <w:t>Defedant’s</w:t>
      </w:r>
      <w:proofErr w:type="spellEnd"/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arbitrator excludes the homologation claim, as it offends article 4, paragraph </w:t>
      </w:r>
      <w:proofErr w:type="gramStart"/>
      <w:r w:rsidRPr="00E10E9F">
        <w:rPr>
          <w:rFonts w:ascii="Times New Roman" w:hAnsi="Times New Roman" w:cs="Times New Roman"/>
          <w:spacing w:val="-2"/>
          <w:lang w:val="en-US"/>
        </w:rPr>
        <w:t>2</w:t>
      </w:r>
      <w:proofErr w:type="gramEnd"/>
      <w:r w:rsidRPr="00E10E9F">
        <w:rPr>
          <w:rFonts w:ascii="Times New Roman" w:hAnsi="Times New Roman" w:cs="Times New Roman"/>
          <w:spacing w:val="-2"/>
          <w:lang w:val="en-US"/>
        </w:rPr>
        <w:t xml:space="preserve"> of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the BAA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the principle of will autonomy and the Brazilian public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policy</w:t>
      </w:r>
      <w:r w:rsidR="005C4B84">
        <w:rPr>
          <w:rFonts w:ascii="Times New Roman" w:hAnsi="Times New Roman" w:cs="Times New Roman"/>
          <w:spacing w:val="-2"/>
          <w:lang w:val="en-US"/>
        </w:rPr>
        <w:t xml:space="preserve">. </w:t>
      </w:r>
      <w:r w:rsidR="00556995" w:rsidRPr="00E10E9F">
        <w:rPr>
          <w:rFonts w:ascii="Times New Roman" w:hAnsi="Times New Roman" w:cs="Times New Roman"/>
          <w:spacing w:val="-2"/>
          <w:lang w:val="en-US"/>
        </w:rPr>
        <w:t>Request of recognition and enforcement of foreign court decision denied.</w:t>
      </w:r>
    </w:p>
    <w:p w14:paraId="7B89245C" w14:textId="5744D8D4" w:rsidR="00556995" w:rsidRPr="00E10E9F" w:rsidRDefault="00556995" w:rsidP="00592E6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</w:p>
    <w:p w14:paraId="1B6C8A12" w14:textId="6F14BAFD" w:rsidR="00556995" w:rsidRPr="00E10E9F" w:rsidRDefault="00677094" w:rsidP="00592E65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u w:val="single"/>
          <w:lang w:val="en-US"/>
        </w:rPr>
        <w:t>SEC 833</w:t>
      </w:r>
      <w:r w:rsidR="002C18B3" w:rsidRPr="00E10E9F">
        <w:rPr>
          <w:rFonts w:ascii="Times New Roman" w:hAnsi="Times New Roman" w:cs="Times New Roman"/>
          <w:b/>
          <w:bCs/>
          <w:spacing w:val="-2"/>
          <w:lang w:val="en-US"/>
        </w:rPr>
        <w:t>:</w:t>
      </w:r>
    </w:p>
    <w:p w14:paraId="76F0A660" w14:textId="6C0CB52E" w:rsidR="00376AC5" w:rsidRPr="00E10E9F" w:rsidRDefault="0077723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Plaintiff</w:t>
      </w:r>
      <w:r w:rsidR="00376AC5" w:rsidRPr="00E10E9F">
        <w:rPr>
          <w:rFonts w:ascii="Times New Roman" w:hAnsi="Times New Roman" w:cs="Times New Roman"/>
          <w:b/>
          <w:bCs/>
          <w:spacing w:val="-2"/>
          <w:lang w:val="en-US"/>
        </w:rPr>
        <w:t>: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 SUBWAY PARTNERS C V</w:t>
      </w:r>
    </w:p>
    <w:p w14:paraId="09B11ABA" w14:textId="533BC41A" w:rsidR="00376AC5" w:rsidRPr="00E10E9F" w:rsidRDefault="00376AC5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>Defendant: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HTP HIGH TECHNOLOGY FOODS CORPORATION S/A</w:t>
      </w:r>
    </w:p>
    <w:p w14:paraId="3E8F962E" w14:textId="5524987E" w:rsidR="00777233" w:rsidRPr="00E10E9F" w:rsidRDefault="00E10E9F" w:rsidP="00777233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AAA</w:t>
      </w:r>
      <w:r w:rsidR="00777233" w:rsidRPr="00E10E9F">
        <w:rPr>
          <w:rFonts w:ascii="Times New Roman" w:hAnsi="Times New Roman" w:cs="Times New Roman"/>
          <w:i/>
          <w:spacing w:val="-2"/>
          <w:lang w:val="en-US"/>
        </w:rPr>
        <w:t xml:space="preserve"> arbitration seated in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the US</w:t>
      </w:r>
    </w:p>
    <w:p w14:paraId="69104239" w14:textId="7657D537" w:rsidR="00376AC5" w:rsidRPr="00E10E9F" w:rsidRDefault="00E10E9F" w:rsidP="00592E65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Decision rendered in 2006</w:t>
      </w:r>
    </w:p>
    <w:p w14:paraId="3D34536C" w14:textId="791959FB" w:rsidR="00E10E9F" w:rsidRPr="00E10E9F" w:rsidRDefault="00E10E9F" w:rsidP="00E10E9F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Prior decision by a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Connecticut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 Court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confirming the award</w:t>
      </w:r>
    </w:p>
    <w:p w14:paraId="1B712343" w14:textId="34E6779E" w:rsidR="00E10E9F" w:rsidRPr="00E10E9F" w:rsidRDefault="00E10E9F" w:rsidP="00E10E9F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Justice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Eliana </w:t>
      </w:r>
      <w:proofErr w:type="spellStart"/>
      <w:r w:rsidRPr="00E10E9F">
        <w:rPr>
          <w:rFonts w:ascii="Times New Roman" w:hAnsi="Times New Roman" w:cs="Times New Roman"/>
          <w:i/>
          <w:spacing w:val="-2"/>
          <w:lang w:val="en-US"/>
        </w:rPr>
        <w:t>Calmon</w:t>
      </w:r>
      <w:proofErr w:type="spellEnd"/>
      <w:r w:rsidRPr="00E10E9F">
        <w:rPr>
          <w:rFonts w:ascii="Times New Roman" w:hAnsi="Times New Roman" w:cs="Times New Roman"/>
          <w:i/>
          <w:spacing w:val="-2"/>
          <w:lang w:val="en-US"/>
        </w:rPr>
        <w:t>, reporting justice, voted for the recognition of the award</w:t>
      </w:r>
    </w:p>
    <w:p w14:paraId="6A89A2B8" w14:textId="018A4608" w:rsidR="00E10E9F" w:rsidRPr="00E10E9F" w:rsidRDefault="00E10E9F" w:rsidP="00592E65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Justice 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Luiz </w:t>
      </w:r>
      <w:proofErr w:type="spellStart"/>
      <w:r w:rsidRPr="00E10E9F">
        <w:rPr>
          <w:rFonts w:ascii="Times New Roman" w:hAnsi="Times New Roman" w:cs="Times New Roman"/>
          <w:i/>
          <w:spacing w:val="-2"/>
          <w:lang w:val="en-US"/>
        </w:rPr>
        <w:t>Fux</w:t>
      </w:r>
      <w:r w:rsidRPr="00E10E9F">
        <w:rPr>
          <w:rFonts w:ascii="Times New Roman" w:hAnsi="Times New Roman" w:cs="Times New Roman"/>
          <w:i/>
          <w:spacing w:val="-2"/>
          <w:lang w:val="en-US"/>
        </w:rPr>
        <w:t>’s</w:t>
      </w:r>
      <w:proofErr w:type="spellEnd"/>
      <w:r w:rsidRPr="00E10E9F">
        <w:rPr>
          <w:rFonts w:ascii="Times New Roman" w:hAnsi="Times New Roman" w:cs="Times New Roman"/>
          <w:i/>
          <w:spacing w:val="-2"/>
          <w:lang w:val="en-US"/>
        </w:rPr>
        <w:t xml:space="preserve"> vote taken as the final decision</w:t>
      </w:r>
    </w:p>
    <w:p w14:paraId="5DC3D54F" w14:textId="77777777" w:rsidR="005C4B84" w:rsidRDefault="005C4B84" w:rsidP="00E10E9F">
      <w:pPr>
        <w:jc w:val="both"/>
        <w:rPr>
          <w:rFonts w:ascii="Times New Roman" w:hAnsi="Times New Roman" w:cs="Times New Roman"/>
          <w:b/>
          <w:spacing w:val="-2"/>
          <w:lang w:val="en-US"/>
        </w:rPr>
      </w:pPr>
    </w:p>
    <w:p w14:paraId="3CDB2984" w14:textId="77777777" w:rsidR="005C4B84" w:rsidRDefault="005C4B84" w:rsidP="00E10E9F">
      <w:pPr>
        <w:jc w:val="both"/>
        <w:rPr>
          <w:rFonts w:ascii="Times New Roman" w:hAnsi="Times New Roman" w:cs="Times New Roman"/>
          <w:b/>
          <w:spacing w:val="-2"/>
          <w:lang w:val="en-US"/>
        </w:rPr>
      </w:pPr>
    </w:p>
    <w:p w14:paraId="5DBD2ABD" w14:textId="77777777" w:rsidR="00E10E9F" w:rsidRPr="00E10E9F" w:rsidRDefault="00E10E9F" w:rsidP="00E10E9F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lastRenderedPageBreak/>
        <w:t>Relevant portions of the decision:</w:t>
      </w:r>
    </w:p>
    <w:p w14:paraId="4000F45F" w14:textId="50D0F49F" w:rsidR="002C18B3" w:rsidRPr="00E10E9F" w:rsidRDefault="002C18B3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CIVIL PROCEDURE. CONTESTED FOREIGN AWARD.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F6785A" w:rsidRPr="00E10E9F">
        <w:rPr>
          <w:rFonts w:ascii="Times New Roman" w:hAnsi="Times New Roman" w:cs="Times New Roman"/>
          <w:spacing w:val="-2"/>
          <w:lang w:val="en-US"/>
        </w:rPr>
        <w:t xml:space="preserve">LACK OF SUMMONS. </w:t>
      </w:r>
    </w:p>
    <w:p w14:paraId="75503514" w14:textId="629AAE71" w:rsidR="00F6785A" w:rsidRPr="00E10E9F" w:rsidRDefault="00B11006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The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the foreign award </w:t>
      </w:r>
      <w:proofErr w:type="gramStart"/>
      <w:r w:rsidR="00E10E9F" w:rsidRPr="00E10E9F">
        <w:rPr>
          <w:rFonts w:ascii="Times New Roman" w:hAnsi="Times New Roman" w:cs="Times New Roman"/>
          <w:spacing w:val="-2"/>
          <w:lang w:val="en-US"/>
        </w:rPr>
        <w:t>can only be accepted</w:t>
      </w:r>
      <w:proofErr w:type="gramEnd"/>
      <w:r w:rsidR="00E10E9F" w:rsidRPr="00E10E9F">
        <w:rPr>
          <w:rFonts w:ascii="Times New Roman" w:hAnsi="Times New Roman" w:cs="Times New Roman"/>
          <w:spacing w:val="-2"/>
          <w:lang w:val="en-US"/>
        </w:rPr>
        <w:t xml:space="preserve"> if the proceeding respected due process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consisting in the unequivocal summons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of the party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Pr="00E10E9F">
        <w:rPr>
          <w:rFonts w:ascii="Times New Roman" w:hAnsi="Times New Roman" w:cs="Times New Roman"/>
          <w:i/>
          <w:iCs/>
          <w:spacing w:val="-2"/>
          <w:lang w:val="en-US"/>
        </w:rPr>
        <w:t xml:space="preserve">In </w:t>
      </w:r>
      <w:proofErr w:type="spellStart"/>
      <w:r w:rsidRPr="00E10E9F">
        <w:rPr>
          <w:rFonts w:ascii="Times New Roman" w:hAnsi="Times New Roman" w:cs="Times New Roman"/>
          <w:i/>
          <w:iCs/>
          <w:spacing w:val="-2"/>
          <w:lang w:val="en-US"/>
        </w:rPr>
        <w:t>casu</w:t>
      </w:r>
      <w:proofErr w:type="spellEnd"/>
      <w:r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="00DF3BFF" w:rsidRPr="00E10E9F">
        <w:rPr>
          <w:rFonts w:ascii="Times New Roman" w:hAnsi="Times New Roman" w:cs="Times New Roman"/>
          <w:spacing w:val="-2"/>
          <w:lang w:val="en-US"/>
        </w:rPr>
        <w:t>the proc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eeding</w:t>
      </w:r>
      <w:r w:rsidR="00DF3BFF" w:rsidRPr="00E10E9F">
        <w:rPr>
          <w:rFonts w:ascii="Times New Roman" w:hAnsi="Times New Roman" w:cs="Times New Roman"/>
          <w:spacing w:val="-2"/>
          <w:lang w:val="en-US"/>
        </w:rPr>
        <w:t xml:space="preserve"> was </w:t>
      </w:r>
      <w:r w:rsidR="00376AC5" w:rsidRPr="00E10E9F">
        <w:rPr>
          <w:rFonts w:ascii="Times New Roman" w:hAnsi="Times New Roman" w:cs="Times New Roman"/>
          <w:i/>
          <w:iCs/>
          <w:spacing w:val="-2"/>
          <w:lang w:val="en-US"/>
        </w:rPr>
        <w:t>in absentia</w:t>
      </w:r>
      <w:r w:rsidR="00DF3BFF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and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 there was </w:t>
      </w:r>
      <w:proofErr w:type="gramStart"/>
      <w:r w:rsidR="00DF3BFF" w:rsidRPr="00E10E9F">
        <w:rPr>
          <w:rFonts w:ascii="Times New Roman" w:hAnsi="Times New Roman" w:cs="Times New Roman"/>
          <w:spacing w:val="-2"/>
          <w:lang w:val="en-US"/>
        </w:rPr>
        <w:t>no unequivocal</w:t>
      </w:r>
      <w:proofErr w:type="gramEnd"/>
      <w:r w:rsidR="00DF3BFF" w:rsidRPr="00E10E9F">
        <w:rPr>
          <w:rFonts w:ascii="Times New Roman" w:hAnsi="Times New Roman" w:cs="Times New Roman"/>
          <w:spacing w:val="-2"/>
          <w:lang w:val="en-US"/>
        </w:rPr>
        <w:t xml:space="preserve"> proof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 xml:space="preserve"> that the party was summoned. T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his Court understands that </w:t>
      </w:r>
      <w:r w:rsidR="00DF3BFF" w:rsidRPr="00E10E9F">
        <w:rPr>
          <w:rFonts w:ascii="Times New Roman" w:hAnsi="Times New Roman" w:cs="Times New Roman"/>
          <w:spacing w:val="-2"/>
          <w:lang w:val="en-US"/>
        </w:rPr>
        <w:t>service by rogatory letter must leave no doubt that the communication has reached its destination. […]</w:t>
      </w:r>
    </w:p>
    <w:p w14:paraId="38BA5F07" w14:textId="3E53FB19" w:rsidR="00020386" w:rsidRPr="00E10E9F" w:rsidRDefault="00D00EEB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proofErr w:type="gramStart"/>
      <w:r w:rsidRPr="00E10E9F">
        <w:rPr>
          <w:rFonts w:ascii="Times New Roman" w:hAnsi="Times New Roman" w:cs="Times New Roman"/>
          <w:spacing w:val="-2"/>
          <w:lang w:val="en-US"/>
        </w:rPr>
        <w:t xml:space="preserve">It is common knowledge that the </w:t>
      </w:r>
      <w:r w:rsidRPr="00E10E9F">
        <w:rPr>
          <w:rFonts w:ascii="Times New Roman" w:hAnsi="Times New Roman" w:cs="Times New Roman"/>
          <w:i/>
          <w:iCs/>
          <w:spacing w:val="-2"/>
          <w:lang w:val="en-US"/>
        </w:rPr>
        <w:t>res judicata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the foreign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award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cannot, in Brazil, have greater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strength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than the </w:t>
      </w:r>
      <w:r w:rsidRPr="00E10E9F">
        <w:rPr>
          <w:rFonts w:ascii="Times New Roman" w:hAnsi="Times New Roman" w:cs="Times New Roman"/>
          <w:i/>
          <w:iCs/>
          <w:spacing w:val="-2"/>
          <w:lang w:val="en-US"/>
        </w:rPr>
        <w:t>res judicata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of the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domestic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award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and it is certain that in our legal system, the absence of a summons contaminates the entire process, even if the defect can only be verified at the time of execution </w:t>
      </w:r>
      <w:r w:rsidR="00020386" w:rsidRPr="00E10E9F">
        <w:rPr>
          <w:rFonts w:ascii="Times New Roman" w:hAnsi="Times New Roman" w:cs="Times New Roman"/>
          <w:spacing w:val="-2"/>
          <w:lang w:val="en-US"/>
        </w:rPr>
        <w:t>(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a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rticle</w:t>
      </w:r>
      <w:r w:rsidR="00020386" w:rsidRPr="00E10E9F">
        <w:rPr>
          <w:rFonts w:ascii="Times New Roman" w:hAnsi="Times New Roman" w:cs="Times New Roman"/>
          <w:spacing w:val="-2"/>
          <w:lang w:val="en-US"/>
        </w:rPr>
        <w:t xml:space="preserve"> 741 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of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Brazilian </w:t>
      </w:r>
      <w:r w:rsidR="00020386" w:rsidRPr="00E10E9F">
        <w:rPr>
          <w:rFonts w:ascii="Times New Roman" w:hAnsi="Times New Roman" w:cs="Times New Roman"/>
          <w:spacing w:val="-2"/>
          <w:lang w:val="en-US"/>
        </w:rPr>
        <w:t>C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ivil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P</w:t>
      </w:r>
      <w:r w:rsidRPr="00E10E9F">
        <w:rPr>
          <w:rFonts w:ascii="Times New Roman" w:hAnsi="Times New Roman" w:cs="Times New Roman"/>
          <w:spacing w:val="-2"/>
          <w:lang w:val="en-US"/>
        </w:rPr>
        <w:t>rocedure Code</w:t>
      </w:r>
      <w:r w:rsidR="00020386" w:rsidRPr="00E10E9F">
        <w:rPr>
          <w:rFonts w:ascii="Times New Roman" w:hAnsi="Times New Roman" w:cs="Times New Roman"/>
          <w:spacing w:val="-2"/>
          <w:lang w:val="en-US"/>
        </w:rPr>
        <w:t>).</w:t>
      </w:r>
      <w:proofErr w:type="gramEnd"/>
      <w:r w:rsidR="00020386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</w:p>
    <w:p w14:paraId="61D56306" w14:textId="62A4C704" w:rsidR="00AE6D27" w:rsidRPr="00E10E9F" w:rsidRDefault="00AE6D27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Indeed, </w:t>
      </w:r>
      <w:proofErr w:type="gramStart"/>
      <w:r w:rsidR="00376AC5" w:rsidRPr="00E10E9F">
        <w:rPr>
          <w:rFonts w:ascii="Times New Roman" w:hAnsi="Times New Roman" w:cs="Times New Roman"/>
          <w:spacing w:val="-2"/>
          <w:lang w:val="en-US"/>
        </w:rPr>
        <w:t>in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regard to</w:t>
      </w:r>
      <w:proofErr w:type="gramEnd"/>
      <w:r w:rsidRPr="00E10E9F">
        <w:rPr>
          <w:rFonts w:ascii="Times New Roman" w:hAnsi="Times New Roman" w:cs="Times New Roman"/>
          <w:spacing w:val="-2"/>
          <w:lang w:val="en-US"/>
        </w:rPr>
        <w:t xml:space="preserve"> the arbitration award itself, object of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this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 xml:space="preserve"> procedure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, </w:t>
      </w:r>
      <w:r w:rsidR="00376AC5" w:rsidRPr="00E10E9F">
        <w:rPr>
          <w:rFonts w:ascii="Times New Roman" w:hAnsi="Times New Roman" w:cs="Times New Roman"/>
          <w:spacing w:val="-2"/>
          <w:lang w:val="en-US"/>
        </w:rPr>
        <w:t>considering that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the text presented for the is apocryphal, it is impossible to identify who agreed, on behalf of the defendant, with </w:t>
      </w:r>
      <w:r w:rsidR="005C4B84">
        <w:rPr>
          <w:rFonts w:ascii="Times New Roman" w:hAnsi="Times New Roman" w:cs="Times New Roman"/>
          <w:spacing w:val="-2"/>
          <w:lang w:val="en-US"/>
        </w:rPr>
        <w:t>its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 terms […] </w:t>
      </w:r>
    </w:p>
    <w:p w14:paraId="6B083E20" w14:textId="1131B7D3" w:rsidR="007D356F" w:rsidRPr="00E10E9F" w:rsidRDefault="00E10E9F" w:rsidP="00592E65">
      <w:pPr>
        <w:jc w:val="both"/>
        <w:rPr>
          <w:rFonts w:ascii="Times New Roman" w:hAnsi="Times New Roman" w:cs="Times New Roman"/>
          <w:spacing w:val="-4"/>
          <w:lang w:val="en-US"/>
        </w:rPr>
      </w:pPr>
      <w:r w:rsidRPr="00E10E9F">
        <w:rPr>
          <w:rFonts w:ascii="Times New Roman" w:hAnsi="Times New Roman" w:cs="Times New Roman"/>
          <w:spacing w:val="-4"/>
          <w:lang w:val="en-US"/>
        </w:rPr>
        <w:t>T</w:t>
      </w:r>
      <w:r w:rsidR="00D80862" w:rsidRPr="00E10E9F">
        <w:rPr>
          <w:rFonts w:ascii="Times New Roman" w:hAnsi="Times New Roman" w:cs="Times New Roman"/>
          <w:spacing w:val="-4"/>
          <w:lang w:val="en-US"/>
        </w:rPr>
        <w:t xml:space="preserve">he case law of the Superior Court of Justice </w:t>
      </w:r>
      <w:r w:rsidRPr="00E10E9F">
        <w:rPr>
          <w:rFonts w:ascii="Times New Roman" w:hAnsi="Times New Roman" w:cs="Times New Roman"/>
          <w:spacing w:val="-4"/>
          <w:lang w:val="en-US"/>
        </w:rPr>
        <w:t>determines</w:t>
      </w:r>
      <w:r w:rsidR="00D80862" w:rsidRPr="00E10E9F">
        <w:rPr>
          <w:rFonts w:ascii="Times New Roman" w:hAnsi="Times New Roman" w:cs="Times New Roman"/>
          <w:spacing w:val="-4"/>
          <w:lang w:val="en-US"/>
        </w:rPr>
        <w:t xml:space="preserve"> that the </w:t>
      </w:r>
      <w:r w:rsidRPr="00E10E9F">
        <w:rPr>
          <w:rFonts w:ascii="Times New Roman" w:hAnsi="Times New Roman" w:cs="Times New Roman"/>
          <w:spacing w:val="-4"/>
          <w:lang w:val="en-US"/>
        </w:rPr>
        <w:t>recognition</w:t>
      </w:r>
      <w:r w:rsidR="00D80862" w:rsidRPr="00E10E9F">
        <w:rPr>
          <w:rFonts w:ascii="Times New Roman" w:hAnsi="Times New Roman" w:cs="Times New Roman"/>
          <w:spacing w:val="-4"/>
          <w:lang w:val="en-US"/>
        </w:rPr>
        <w:t xml:space="preserve"> of </w:t>
      </w:r>
      <w:r w:rsidRPr="00E10E9F">
        <w:rPr>
          <w:rFonts w:ascii="Times New Roman" w:hAnsi="Times New Roman" w:cs="Times New Roman"/>
          <w:spacing w:val="-4"/>
          <w:lang w:val="en-US"/>
        </w:rPr>
        <w:t>the</w:t>
      </w:r>
      <w:r w:rsidR="00D80862" w:rsidRPr="00E10E9F">
        <w:rPr>
          <w:rFonts w:ascii="Times New Roman" w:hAnsi="Times New Roman" w:cs="Times New Roman"/>
          <w:spacing w:val="-4"/>
          <w:lang w:val="en-US"/>
        </w:rPr>
        <w:t xml:space="preserve"> foreign </w:t>
      </w:r>
      <w:r w:rsidRPr="00E10E9F">
        <w:rPr>
          <w:rFonts w:ascii="Times New Roman" w:hAnsi="Times New Roman" w:cs="Times New Roman"/>
          <w:spacing w:val="-4"/>
          <w:lang w:val="en-US"/>
        </w:rPr>
        <w:t>award</w:t>
      </w:r>
      <w:r w:rsidR="00D80862" w:rsidRPr="00E10E9F">
        <w:rPr>
          <w:rFonts w:ascii="Times New Roman" w:hAnsi="Times New Roman" w:cs="Times New Roman"/>
          <w:spacing w:val="-4"/>
          <w:lang w:val="en-US"/>
        </w:rPr>
        <w:t xml:space="preserve"> requires proof of valid service of process on the respondent, whether in the territory of the decision or in Brazil, by means of a rogatory letter, according to the </w:t>
      </w:r>
      <w:r w:rsidR="00D80862" w:rsidRPr="00E10E9F">
        <w:rPr>
          <w:rFonts w:ascii="Times New Roman" w:hAnsi="Times New Roman" w:cs="Times New Roman"/>
          <w:i/>
          <w:iCs/>
          <w:spacing w:val="-4"/>
          <w:lang w:val="en-US"/>
        </w:rPr>
        <w:t>ratio essendi</w:t>
      </w:r>
      <w:r w:rsidRPr="00E10E9F">
        <w:rPr>
          <w:rFonts w:ascii="Times New Roman" w:hAnsi="Times New Roman" w:cs="Times New Roman"/>
          <w:spacing w:val="-4"/>
          <w:lang w:val="en-US"/>
        </w:rPr>
        <w:t xml:space="preserve"> of art. </w:t>
      </w:r>
      <w:proofErr w:type="gramStart"/>
      <w:r w:rsidRPr="00E10E9F">
        <w:rPr>
          <w:rFonts w:ascii="Times New Roman" w:hAnsi="Times New Roman" w:cs="Times New Roman"/>
          <w:spacing w:val="-4"/>
          <w:lang w:val="en-US"/>
        </w:rPr>
        <w:t>217</w:t>
      </w:r>
      <w:proofErr w:type="gramEnd"/>
      <w:r w:rsidRPr="00E10E9F">
        <w:rPr>
          <w:rFonts w:ascii="Times New Roman" w:hAnsi="Times New Roman" w:cs="Times New Roman"/>
          <w:spacing w:val="-4"/>
          <w:lang w:val="en-US"/>
        </w:rPr>
        <w:t xml:space="preserve">, II, of the </w:t>
      </w:r>
      <w:r w:rsidR="005C4B84">
        <w:rPr>
          <w:rFonts w:ascii="Times New Roman" w:hAnsi="Times New Roman" w:cs="Times New Roman"/>
          <w:spacing w:val="-4"/>
          <w:lang w:val="en-US"/>
        </w:rPr>
        <w:t>Superior Court of Justice’s Internal Regiment</w:t>
      </w:r>
      <w:r w:rsidRPr="00E10E9F">
        <w:rPr>
          <w:rFonts w:ascii="Times New Roman" w:hAnsi="Times New Roman" w:cs="Times New Roman"/>
          <w:spacing w:val="-4"/>
          <w:lang w:val="en-US"/>
        </w:rPr>
        <w:t xml:space="preserve"> </w:t>
      </w:r>
      <w:r w:rsidR="00192413" w:rsidRPr="00E10E9F">
        <w:rPr>
          <w:rFonts w:ascii="Times New Roman" w:hAnsi="Times New Roman" w:cs="Times New Roman"/>
          <w:spacing w:val="-4"/>
          <w:lang w:val="en-US"/>
        </w:rPr>
        <w:t xml:space="preserve">[…] </w:t>
      </w:r>
    </w:p>
    <w:p w14:paraId="429616A0" w14:textId="79C2913C" w:rsidR="00192413" w:rsidRPr="00E10E9F" w:rsidRDefault="00192413" w:rsidP="005C4B84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 xml:space="preserve">Finally, referring to the parties, the rules of the AAA </w:t>
      </w:r>
      <w:proofErr w:type="gramStart"/>
      <w:r w:rsidRPr="00E10E9F">
        <w:rPr>
          <w:rFonts w:ascii="Times New Roman" w:hAnsi="Times New Roman" w:cs="Times New Roman"/>
          <w:spacing w:val="-2"/>
          <w:lang w:val="en-US"/>
        </w:rPr>
        <w:t xml:space="preserve">should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have been shared</w:t>
      </w:r>
      <w:proofErr w:type="gramEnd"/>
      <w:r w:rsidR="00E10E9F" w:rsidRPr="00E10E9F">
        <w:rPr>
          <w:rFonts w:ascii="Times New Roman" w:hAnsi="Times New Roman" w:cs="Times New Roman"/>
          <w:spacing w:val="-2"/>
          <w:lang w:val="en-US"/>
        </w:rPr>
        <w:t xml:space="preserve"> with the parties</w:t>
      </w:r>
      <w:r w:rsidRPr="00E10E9F">
        <w:rPr>
          <w:rFonts w:ascii="Times New Roman" w:hAnsi="Times New Roman" w:cs="Times New Roman"/>
          <w:spacing w:val="-2"/>
          <w:lang w:val="en-US"/>
        </w:rPr>
        <w:t>, which was not done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, adding to the reasons for a refusal to recognize the award.</w:t>
      </w:r>
      <w:r w:rsidR="005C4B84">
        <w:rPr>
          <w:rFonts w:ascii="Times New Roman" w:hAnsi="Times New Roman" w:cs="Times New Roman"/>
          <w:spacing w:val="-2"/>
          <w:lang w:val="en-US"/>
        </w:rPr>
        <w:t xml:space="preserve">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V</w:t>
      </w:r>
      <w:r w:rsidRPr="00E10E9F">
        <w:rPr>
          <w:rFonts w:ascii="Times New Roman" w:hAnsi="Times New Roman" w:cs="Times New Roman"/>
          <w:spacing w:val="-2"/>
          <w:lang w:val="en-US"/>
        </w:rPr>
        <w:t xml:space="preserve">ote for rejection of the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 xml:space="preserve">recognition. </w:t>
      </w:r>
    </w:p>
    <w:p w14:paraId="75C95CCA" w14:textId="77777777" w:rsidR="00376AC5" w:rsidRPr="00E10E9F" w:rsidRDefault="00376AC5" w:rsidP="00592E6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pacing w:val="-2"/>
          <w:lang w:val="en-US"/>
        </w:rPr>
      </w:pPr>
    </w:p>
    <w:p w14:paraId="2431AB76" w14:textId="277AC91F" w:rsidR="00DB17CD" w:rsidRPr="00E10E9F" w:rsidRDefault="005C4B84" w:rsidP="00592E65">
      <w:pPr>
        <w:jc w:val="both"/>
        <w:rPr>
          <w:rFonts w:ascii="Times New Roman" w:hAnsi="Times New Roman" w:cs="Times New Roman"/>
          <w:b/>
          <w:bCs/>
          <w:spacing w:val="-2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pacing w:val="-2"/>
          <w:u w:val="single"/>
        </w:rPr>
        <w:t>AgRg</w:t>
      </w:r>
      <w:proofErr w:type="spellEnd"/>
      <w:r>
        <w:rPr>
          <w:rFonts w:ascii="Times New Roman" w:hAnsi="Times New Roman" w:cs="Times New Roman"/>
          <w:b/>
          <w:bCs/>
          <w:spacing w:val="-2"/>
          <w:u w:val="single"/>
        </w:rPr>
        <w:t xml:space="preserve"> in MC 17411</w:t>
      </w:r>
    </w:p>
    <w:p w14:paraId="439772D2" w14:textId="2724E5E8" w:rsidR="00376AC5" w:rsidRPr="00E10E9F" w:rsidRDefault="00777233" w:rsidP="00592E65">
      <w:pPr>
        <w:jc w:val="both"/>
        <w:rPr>
          <w:rFonts w:ascii="Times New Roman" w:hAnsi="Times New Roman" w:cs="Times New Roman"/>
          <w:spacing w:val="-2"/>
        </w:rPr>
      </w:pPr>
      <w:proofErr w:type="spellStart"/>
      <w:r w:rsidRPr="00E10E9F">
        <w:rPr>
          <w:rFonts w:ascii="Times New Roman" w:hAnsi="Times New Roman" w:cs="Times New Roman"/>
          <w:b/>
          <w:bCs/>
          <w:spacing w:val="-2"/>
        </w:rPr>
        <w:t>Plaintiff</w:t>
      </w:r>
      <w:proofErr w:type="spellEnd"/>
      <w:r w:rsidR="00376AC5" w:rsidRPr="00E10E9F">
        <w:rPr>
          <w:rFonts w:ascii="Times New Roman" w:hAnsi="Times New Roman" w:cs="Times New Roman"/>
          <w:b/>
          <w:bCs/>
          <w:spacing w:val="-2"/>
        </w:rPr>
        <w:t xml:space="preserve">: </w:t>
      </w:r>
      <w:r w:rsidR="00C67912" w:rsidRPr="00E10E9F">
        <w:rPr>
          <w:rFonts w:ascii="Times New Roman" w:hAnsi="Times New Roman" w:cs="Times New Roman"/>
          <w:spacing w:val="-2"/>
        </w:rPr>
        <w:t>S/A FLUXO COMÉRCIO E ASSESSORIA INTERNACIONAL</w:t>
      </w:r>
    </w:p>
    <w:p w14:paraId="0D7629E1" w14:textId="7E2FAA13" w:rsidR="00376AC5" w:rsidRPr="00E10E9F" w:rsidRDefault="00376AC5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b/>
          <w:bCs/>
          <w:spacing w:val="-2"/>
          <w:lang w:val="en-US"/>
        </w:rPr>
        <w:t xml:space="preserve">Defendant: </w:t>
      </w:r>
      <w:r w:rsidR="00C67912" w:rsidRPr="00E10E9F">
        <w:rPr>
          <w:rFonts w:ascii="Times New Roman" w:hAnsi="Times New Roman" w:cs="Times New Roman"/>
          <w:spacing w:val="-2"/>
          <w:lang w:val="en-US"/>
        </w:rPr>
        <w:t>NEWEDGE USA LLC</w:t>
      </w:r>
    </w:p>
    <w:p w14:paraId="3A24E87B" w14:textId="77777777" w:rsidR="00777233" w:rsidRPr="00E10E9F" w:rsidRDefault="00777233" w:rsidP="00777233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ICC arbitrations seated in NYC</w:t>
      </w:r>
    </w:p>
    <w:p w14:paraId="76F1BD43" w14:textId="5E3BFE45" w:rsidR="00A2030D" w:rsidRPr="00E10E9F" w:rsidRDefault="00E10E9F" w:rsidP="00592E65">
      <w:pPr>
        <w:jc w:val="both"/>
        <w:rPr>
          <w:rFonts w:ascii="Times New Roman" w:hAnsi="Times New Roman" w:cs="Times New Roman"/>
          <w:i/>
          <w:spacing w:val="-2"/>
          <w:lang w:val="en-US"/>
        </w:rPr>
      </w:pPr>
      <w:r w:rsidRPr="00E10E9F">
        <w:rPr>
          <w:rFonts w:ascii="Times New Roman" w:hAnsi="Times New Roman" w:cs="Times New Roman"/>
          <w:i/>
          <w:spacing w:val="-2"/>
          <w:lang w:val="en-US"/>
        </w:rPr>
        <w:t>Decision rendered in 2014</w:t>
      </w:r>
    </w:p>
    <w:p w14:paraId="5F27852A" w14:textId="6AA9817D" w:rsidR="00E10E9F" w:rsidRPr="00E10E9F" w:rsidRDefault="00E10E9F" w:rsidP="00592E65">
      <w:pPr>
        <w:jc w:val="both"/>
        <w:rPr>
          <w:rFonts w:ascii="Times New Roman" w:hAnsi="Times New Roman" w:cs="Times New Roman"/>
          <w:b/>
          <w:bCs/>
          <w:spacing w:val="-2"/>
          <w:lang w:val="en-US"/>
        </w:rPr>
      </w:pPr>
      <w:r w:rsidRPr="00E10E9F">
        <w:rPr>
          <w:rFonts w:ascii="Times New Roman" w:hAnsi="Times New Roman" w:cs="Times New Roman"/>
          <w:b/>
          <w:spacing w:val="-2"/>
          <w:lang w:val="en-US"/>
        </w:rPr>
        <w:t>Relevant portions of the decision:</w:t>
      </w:r>
    </w:p>
    <w:p w14:paraId="3AA96BF8" w14:textId="41CF39BF" w:rsidR="00A2030D" w:rsidRPr="00E10E9F" w:rsidRDefault="00C67912" w:rsidP="00592E65">
      <w:pPr>
        <w:jc w:val="both"/>
        <w:rPr>
          <w:rFonts w:ascii="Times New Roman" w:hAnsi="Times New Roman" w:cs="Times New Roman"/>
          <w:spacing w:val="-2"/>
          <w:lang w:val="en-US"/>
        </w:rPr>
      </w:pPr>
      <w:r w:rsidRPr="00E10E9F">
        <w:rPr>
          <w:rFonts w:ascii="Times New Roman" w:hAnsi="Times New Roman" w:cs="Times New Roman"/>
          <w:spacing w:val="-2"/>
          <w:lang w:val="en-US"/>
        </w:rPr>
        <w:t>INJUNCTION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.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OF FOREIGN ARBITRAL AWARD. SEIZURE OF ASSETS. </w:t>
      </w:r>
      <w:r w:rsidRPr="00E10E9F">
        <w:rPr>
          <w:rFonts w:ascii="Times New Roman" w:hAnsi="Times New Roman" w:cs="Times New Roman"/>
          <w:spacing w:val="-2"/>
          <w:lang w:val="en-US"/>
        </w:rPr>
        <w:t>REVERSE PIERCING OF CORPORATE VEIL.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The granting of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injunctions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is admissible in</w:t>
      </w:r>
      <w:r w:rsidR="00F10CE3" w:rsidRP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foreign award 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recognition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proce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edings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(art. 4, § </w:t>
      </w:r>
      <w:proofErr w:type="gramStart"/>
      <w:r w:rsidR="00A2030D" w:rsidRPr="00E10E9F">
        <w:rPr>
          <w:rFonts w:ascii="Times New Roman" w:hAnsi="Times New Roman" w:cs="Times New Roman"/>
          <w:spacing w:val="-2"/>
          <w:lang w:val="en-US"/>
        </w:rPr>
        <w:t>3</w:t>
      </w:r>
      <w:proofErr w:type="gramEnd"/>
      <w:r w:rsidR="005C4B84">
        <w:rPr>
          <w:rFonts w:ascii="Times New Roman" w:hAnsi="Times New Roman" w:cs="Times New Roman"/>
          <w:spacing w:val="-2"/>
          <w:lang w:val="en-US"/>
        </w:rPr>
        <w:t xml:space="preserve"> 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>of Resolution n. 09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/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>2005, of the Superior Court of Justice).</w:t>
      </w:r>
      <w:r w:rsidR="00E10E9F">
        <w:rPr>
          <w:rFonts w:ascii="Times New Roman" w:hAnsi="Times New Roman" w:cs="Times New Roman"/>
          <w:spacing w:val="-2"/>
          <w:lang w:val="en-US"/>
        </w:rPr>
        <w:t xml:space="preserve"> 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>Disposal of assets that puts the debtor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’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>s solvency at risk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>,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confirmed by the news that the debtor</w:t>
      </w:r>
      <w:r w:rsidR="005C4B84">
        <w:rPr>
          <w:rFonts w:ascii="Times New Roman" w:hAnsi="Times New Roman" w:cs="Times New Roman"/>
          <w:spacing w:val="-2"/>
          <w:lang w:val="en-US"/>
        </w:rPr>
        <w:t>’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>s company is in the process of judicial liquidation before the Eastern Caribbean Supreme Court.</w:t>
      </w:r>
      <w:r w:rsidR="00E10E9F">
        <w:rPr>
          <w:rFonts w:ascii="Times New Roman" w:hAnsi="Times New Roman" w:cs="Times New Roman"/>
          <w:spacing w:val="-2"/>
          <w:lang w:val="en-US"/>
        </w:rPr>
        <w:t xml:space="preserve"> </w:t>
      </w:r>
      <w:bookmarkStart w:id="0" w:name="_GoBack"/>
      <w:bookmarkEnd w:id="0"/>
      <w:r w:rsidR="00A2030D" w:rsidRPr="00E10E9F">
        <w:rPr>
          <w:rFonts w:ascii="Times New Roman" w:hAnsi="Times New Roman" w:cs="Times New Roman"/>
          <w:spacing w:val="-2"/>
          <w:lang w:val="en-US"/>
        </w:rPr>
        <w:t>The foreign judgment, even if pending homologation</w:t>
      </w:r>
      <w:r w:rsidRPr="00E10E9F">
        <w:rPr>
          <w:rFonts w:ascii="Times New Roman" w:hAnsi="Times New Roman" w:cs="Times New Roman"/>
          <w:spacing w:val="-2"/>
          <w:lang w:val="en-US"/>
        </w:rPr>
        <w:t>,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 xml:space="preserve"> constitutes literal proof of a liquid and certain debt (art. 814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 xml:space="preserve"> of the Code of Civil Procedure</w:t>
      </w:r>
      <w:r w:rsidR="00A2030D" w:rsidRPr="00E10E9F">
        <w:rPr>
          <w:rFonts w:ascii="Times New Roman" w:hAnsi="Times New Roman" w:cs="Times New Roman"/>
          <w:spacing w:val="-2"/>
          <w:lang w:val="en-US"/>
        </w:rPr>
        <w:t>)</w:t>
      </w:r>
      <w:r w:rsidR="00E10E9F" w:rsidRPr="00E10E9F">
        <w:rPr>
          <w:rFonts w:ascii="Times New Roman" w:hAnsi="Times New Roman" w:cs="Times New Roman"/>
          <w:spacing w:val="-2"/>
          <w:lang w:val="en-US"/>
        </w:rPr>
        <w:t xml:space="preserve"> […]</w:t>
      </w:r>
      <w:r w:rsidR="00E10E9F">
        <w:rPr>
          <w:rFonts w:ascii="Times New Roman" w:hAnsi="Times New Roman" w:cs="Times New Roman"/>
          <w:spacing w:val="-2"/>
          <w:lang w:val="en-US"/>
        </w:rPr>
        <w:t>.</w:t>
      </w:r>
    </w:p>
    <w:sectPr w:rsidR="00A2030D" w:rsidRPr="00E10E9F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D0EF5" w14:textId="77777777" w:rsidR="002237A1" w:rsidRDefault="002237A1" w:rsidP="00E10E9F">
      <w:pPr>
        <w:spacing w:after="0" w:line="240" w:lineRule="auto"/>
      </w:pPr>
      <w:r>
        <w:separator/>
      </w:r>
    </w:p>
  </w:endnote>
  <w:endnote w:type="continuationSeparator" w:id="0">
    <w:p w14:paraId="15026B85" w14:textId="77777777" w:rsidR="002237A1" w:rsidRDefault="002237A1" w:rsidP="00E1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64472728"/>
      <w:docPartObj>
        <w:docPartGallery w:val="Page Numbers (Bottom of Page)"/>
        <w:docPartUnique/>
      </w:docPartObj>
    </w:sdtPr>
    <w:sdtContent>
      <w:p w14:paraId="269C2B45" w14:textId="104A804F" w:rsidR="00E10E9F" w:rsidRPr="00E10E9F" w:rsidRDefault="00E10E9F">
        <w:pPr>
          <w:pStyle w:val="Rodap"/>
          <w:jc w:val="right"/>
          <w:rPr>
            <w:rFonts w:ascii="Times New Roman" w:hAnsi="Times New Roman" w:cs="Times New Roman"/>
          </w:rPr>
        </w:pPr>
        <w:r w:rsidRPr="00E10E9F">
          <w:rPr>
            <w:rFonts w:ascii="Times New Roman" w:hAnsi="Times New Roman" w:cs="Times New Roman"/>
          </w:rPr>
          <w:fldChar w:fldCharType="begin"/>
        </w:r>
        <w:r w:rsidRPr="00E10E9F">
          <w:rPr>
            <w:rFonts w:ascii="Times New Roman" w:hAnsi="Times New Roman" w:cs="Times New Roman"/>
          </w:rPr>
          <w:instrText>PAGE   \* MERGEFORMAT</w:instrText>
        </w:r>
        <w:r w:rsidRPr="00E10E9F">
          <w:rPr>
            <w:rFonts w:ascii="Times New Roman" w:hAnsi="Times New Roman" w:cs="Times New Roman"/>
          </w:rPr>
          <w:fldChar w:fldCharType="separate"/>
        </w:r>
        <w:r w:rsidR="005C4B84">
          <w:rPr>
            <w:rFonts w:ascii="Times New Roman" w:hAnsi="Times New Roman" w:cs="Times New Roman"/>
            <w:noProof/>
          </w:rPr>
          <w:t>5</w:t>
        </w:r>
        <w:r w:rsidRPr="00E10E9F">
          <w:rPr>
            <w:rFonts w:ascii="Times New Roman" w:hAnsi="Times New Roman" w:cs="Times New Roman"/>
          </w:rPr>
          <w:fldChar w:fldCharType="end"/>
        </w:r>
      </w:p>
    </w:sdtContent>
  </w:sdt>
  <w:p w14:paraId="4D654643" w14:textId="77777777" w:rsidR="00E10E9F" w:rsidRDefault="00E10E9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FADC3" w14:textId="77777777" w:rsidR="002237A1" w:rsidRDefault="002237A1" w:rsidP="00E10E9F">
      <w:pPr>
        <w:spacing w:after="0" w:line="240" w:lineRule="auto"/>
      </w:pPr>
      <w:r>
        <w:separator/>
      </w:r>
    </w:p>
  </w:footnote>
  <w:footnote w:type="continuationSeparator" w:id="0">
    <w:p w14:paraId="7EBB929F" w14:textId="77777777" w:rsidR="002237A1" w:rsidRDefault="002237A1" w:rsidP="00E10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664C7"/>
    <w:multiLevelType w:val="hybridMultilevel"/>
    <w:tmpl w:val="053084D8"/>
    <w:lvl w:ilvl="0" w:tplc="1CAECA00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3071A"/>
    <w:multiLevelType w:val="hybridMultilevel"/>
    <w:tmpl w:val="BC5A42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463CA"/>
    <w:multiLevelType w:val="hybridMultilevel"/>
    <w:tmpl w:val="5A0AA3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AE"/>
    <w:rsid w:val="00020386"/>
    <w:rsid w:val="0002404E"/>
    <w:rsid w:val="00034445"/>
    <w:rsid w:val="0005253A"/>
    <w:rsid w:val="000A5ACA"/>
    <w:rsid w:val="000F50D4"/>
    <w:rsid w:val="000F7AF9"/>
    <w:rsid w:val="001013E0"/>
    <w:rsid w:val="001233B8"/>
    <w:rsid w:val="00137933"/>
    <w:rsid w:val="0015014E"/>
    <w:rsid w:val="00154AB8"/>
    <w:rsid w:val="00161BD2"/>
    <w:rsid w:val="00185E3A"/>
    <w:rsid w:val="00190926"/>
    <w:rsid w:val="00192413"/>
    <w:rsid w:val="001B4293"/>
    <w:rsid w:val="001C5CB6"/>
    <w:rsid w:val="002237A1"/>
    <w:rsid w:val="002714EB"/>
    <w:rsid w:val="00281084"/>
    <w:rsid w:val="002B586B"/>
    <w:rsid w:val="002C18B3"/>
    <w:rsid w:val="002F7D62"/>
    <w:rsid w:val="00300674"/>
    <w:rsid w:val="00302650"/>
    <w:rsid w:val="00302F60"/>
    <w:rsid w:val="00311D52"/>
    <w:rsid w:val="0031758A"/>
    <w:rsid w:val="00333DCA"/>
    <w:rsid w:val="0033613C"/>
    <w:rsid w:val="00356D4C"/>
    <w:rsid w:val="003671EE"/>
    <w:rsid w:val="00376AC5"/>
    <w:rsid w:val="003877B0"/>
    <w:rsid w:val="003A0619"/>
    <w:rsid w:val="003A3264"/>
    <w:rsid w:val="003B6952"/>
    <w:rsid w:val="003D7152"/>
    <w:rsid w:val="003F5C4C"/>
    <w:rsid w:val="003F642D"/>
    <w:rsid w:val="0043347D"/>
    <w:rsid w:val="004400E1"/>
    <w:rsid w:val="004C269C"/>
    <w:rsid w:val="00504EB6"/>
    <w:rsid w:val="00505DAE"/>
    <w:rsid w:val="00515D3E"/>
    <w:rsid w:val="00533C93"/>
    <w:rsid w:val="00556995"/>
    <w:rsid w:val="00565E3D"/>
    <w:rsid w:val="00567B79"/>
    <w:rsid w:val="00592E65"/>
    <w:rsid w:val="005C4B84"/>
    <w:rsid w:val="00620CD0"/>
    <w:rsid w:val="00626BFB"/>
    <w:rsid w:val="00653137"/>
    <w:rsid w:val="006562A9"/>
    <w:rsid w:val="00664F48"/>
    <w:rsid w:val="00677094"/>
    <w:rsid w:val="00680ADB"/>
    <w:rsid w:val="006A6751"/>
    <w:rsid w:val="006E72D5"/>
    <w:rsid w:val="00711E93"/>
    <w:rsid w:val="00737E73"/>
    <w:rsid w:val="00777233"/>
    <w:rsid w:val="007776DA"/>
    <w:rsid w:val="007979F3"/>
    <w:rsid w:val="007B5D4E"/>
    <w:rsid w:val="007D356F"/>
    <w:rsid w:val="007D4E90"/>
    <w:rsid w:val="007E3FF7"/>
    <w:rsid w:val="00833D55"/>
    <w:rsid w:val="008B649C"/>
    <w:rsid w:val="008E26D7"/>
    <w:rsid w:val="0091182F"/>
    <w:rsid w:val="009F0FBF"/>
    <w:rsid w:val="00A2030D"/>
    <w:rsid w:val="00AA3853"/>
    <w:rsid w:val="00AB4EFC"/>
    <w:rsid w:val="00AB55FB"/>
    <w:rsid w:val="00AE6D27"/>
    <w:rsid w:val="00B11006"/>
    <w:rsid w:val="00B206ED"/>
    <w:rsid w:val="00B255F1"/>
    <w:rsid w:val="00B42B39"/>
    <w:rsid w:val="00BF521C"/>
    <w:rsid w:val="00C13D7A"/>
    <w:rsid w:val="00C42032"/>
    <w:rsid w:val="00C44BEC"/>
    <w:rsid w:val="00C67912"/>
    <w:rsid w:val="00D00EEB"/>
    <w:rsid w:val="00D174A4"/>
    <w:rsid w:val="00D244C8"/>
    <w:rsid w:val="00D80862"/>
    <w:rsid w:val="00DB17CD"/>
    <w:rsid w:val="00DD5892"/>
    <w:rsid w:val="00DF3BFF"/>
    <w:rsid w:val="00E012F3"/>
    <w:rsid w:val="00E10E9F"/>
    <w:rsid w:val="00E1139B"/>
    <w:rsid w:val="00E23229"/>
    <w:rsid w:val="00E75509"/>
    <w:rsid w:val="00E908E5"/>
    <w:rsid w:val="00EA5388"/>
    <w:rsid w:val="00EB15C1"/>
    <w:rsid w:val="00EF1420"/>
    <w:rsid w:val="00EF645B"/>
    <w:rsid w:val="00F10CE3"/>
    <w:rsid w:val="00F6785A"/>
    <w:rsid w:val="00F9176E"/>
    <w:rsid w:val="00FA4BB2"/>
    <w:rsid w:val="00FA77B9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7EDC"/>
  <w15:chartTrackingRefBased/>
  <w15:docId w15:val="{4DB02682-A98A-402A-8945-3739C1FB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715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10E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0E9F"/>
  </w:style>
  <w:style w:type="paragraph" w:styleId="Rodap">
    <w:name w:val="footer"/>
    <w:basedOn w:val="Normal"/>
    <w:link w:val="RodapChar"/>
    <w:uiPriority w:val="99"/>
    <w:unhideWhenUsed/>
    <w:rsid w:val="00E10E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1996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Okano</dc:creator>
  <cp:keywords/>
  <dc:description/>
  <cp:lastModifiedBy>Marcela Levy</cp:lastModifiedBy>
  <cp:revision>5</cp:revision>
  <dcterms:created xsi:type="dcterms:W3CDTF">2021-11-06T00:04:00Z</dcterms:created>
  <dcterms:modified xsi:type="dcterms:W3CDTF">2021-11-08T19:08:00Z</dcterms:modified>
</cp:coreProperties>
</file>